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0E17A" w14:textId="3A4A355E" w:rsidR="00361447" w:rsidRPr="00BA4A5B" w:rsidRDefault="00952E48" w:rsidP="00BA4A5B">
      <w:pPr>
        <w:ind w:left="142"/>
        <w:jc w:val="both"/>
        <w:rPr>
          <w:rFonts w:asciiTheme="minorHAnsi" w:eastAsia="Calibri" w:hAnsiTheme="minorHAnsi"/>
          <w:b/>
          <w:bCs/>
          <w:noProof/>
          <w:sz w:val="22"/>
          <w:szCs w:val="22"/>
          <w:lang w:eastAsia="en-US"/>
        </w:rPr>
      </w:pPr>
      <w:r w:rsidRPr="00BA4A5B">
        <w:rPr>
          <w:rFonts w:asciiTheme="minorHAnsi" w:eastAsia="Calibri" w:hAnsiTheme="minorHAnsi"/>
          <w:b/>
          <w:bCs/>
          <w:noProof/>
          <w:sz w:val="22"/>
          <w:szCs w:val="22"/>
          <w:lang w:eastAsia="en-US"/>
        </w:rPr>
        <mc:AlternateContent>
          <mc:Choice Requires="wps">
            <w:drawing>
              <wp:anchor distT="0" distB="0" distL="114300" distR="114300" simplePos="0" relativeHeight="251659264" behindDoc="0" locked="0" layoutInCell="1" allowOverlap="1" wp14:anchorId="4C6D8317" wp14:editId="204ADCE7">
                <wp:simplePos x="0" y="0"/>
                <wp:positionH relativeFrom="column">
                  <wp:posOffset>-936625</wp:posOffset>
                </wp:positionH>
                <wp:positionV relativeFrom="paragraph">
                  <wp:posOffset>-304800</wp:posOffset>
                </wp:positionV>
                <wp:extent cx="7610475" cy="45719"/>
                <wp:effectExtent l="0" t="0" r="0" b="12065"/>
                <wp:wrapNone/>
                <wp:docPr id="5" name="Segno di sottrazione 5"/>
                <wp:cNvGraphicFramePr/>
                <a:graphic xmlns:a="http://schemas.openxmlformats.org/drawingml/2006/main">
                  <a:graphicData uri="http://schemas.microsoft.com/office/word/2010/wordprocessingShape">
                    <wps:wsp>
                      <wps:cNvSpPr/>
                      <wps:spPr>
                        <a:xfrm>
                          <a:off x="0" y="0"/>
                          <a:ext cx="7610475" cy="45719"/>
                        </a:xfrm>
                        <a:prstGeom prst="mathMinus">
                          <a:avLst/>
                        </a:prstGeom>
                        <a:solidFill>
                          <a:srgbClr val="205394"/>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9E6E4" id="Segno di sottrazione 5" o:spid="_x0000_s1026" style="position:absolute;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mc:Fallback>
        </mc:AlternateContent>
      </w:r>
      <w:r w:rsidR="00361447" w:rsidRPr="00BA4A5B">
        <w:rPr>
          <w:rFonts w:asciiTheme="minorHAnsi" w:eastAsia="Calibri" w:hAnsiTheme="minorHAnsi"/>
          <w:b/>
          <w:bCs/>
          <w:noProof/>
          <w:sz w:val="22"/>
          <w:szCs w:val="22"/>
          <w:lang w:eastAsia="en-US"/>
        </w:rPr>
        <w:t xml:space="preserve">Depositi prodotti energetici e distributori carburante uso privato – Obbligo di licenza fiscale e adozione registri carico/scarico </w:t>
      </w:r>
      <w:r w:rsidR="006B64C4" w:rsidRPr="00BA4A5B">
        <w:rPr>
          <w:rFonts w:asciiTheme="minorHAnsi" w:eastAsia="Calibri" w:hAnsiTheme="minorHAnsi"/>
          <w:b/>
          <w:bCs/>
          <w:noProof/>
          <w:sz w:val="22"/>
          <w:szCs w:val="22"/>
          <w:lang w:eastAsia="en-US"/>
        </w:rPr>
        <w:t xml:space="preserve">dal </w:t>
      </w:r>
      <w:r w:rsidR="006B64C4" w:rsidRPr="00BA4A5B">
        <w:rPr>
          <w:rFonts w:asciiTheme="minorHAnsi" w:hAnsiTheme="minorHAnsi"/>
          <w:b/>
          <w:bCs/>
          <w:sz w:val="22"/>
          <w:szCs w:val="22"/>
        </w:rPr>
        <w:t>1° aprile 2020</w:t>
      </w:r>
    </w:p>
    <w:p w14:paraId="3DD29718" w14:textId="6726C0F6" w:rsidR="00E72CAA" w:rsidRPr="00BA4A5B" w:rsidRDefault="00E72CAA" w:rsidP="00BA4A5B">
      <w:pPr>
        <w:ind w:left="142"/>
        <w:jc w:val="both"/>
        <w:rPr>
          <w:rFonts w:asciiTheme="minorHAnsi" w:hAnsiTheme="minorHAnsi" w:cs="Tahoma"/>
          <w:b/>
          <w:bCs/>
          <w:sz w:val="22"/>
          <w:szCs w:val="22"/>
        </w:rPr>
      </w:pPr>
    </w:p>
    <w:p w14:paraId="21B4BA00" w14:textId="4BEE2B5E" w:rsidR="00361447" w:rsidRPr="00BA4A5B" w:rsidRDefault="00361447" w:rsidP="00BA4A5B">
      <w:pPr>
        <w:ind w:left="142"/>
        <w:jc w:val="both"/>
        <w:rPr>
          <w:rFonts w:asciiTheme="minorHAnsi" w:hAnsiTheme="minorHAnsi"/>
          <w:sz w:val="22"/>
          <w:szCs w:val="22"/>
        </w:rPr>
      </w:pPr>
      <w:r w:rsidRPr="00BA4A5B">
        <w:rPr>
          <w:rFonts w:asciiTheme="minorHAnsi" w:hAnsiTheme="minorHAnsi"/>
          <w:sz w:val="22"/>
          <w:szCs w:val="22"/>
        </w:rPr>
        <w:t xml:space="preserve">Modifiche normative e nuovi adempimenti </w:t>
      </w:r>
    </w:p>
    <w:p w14:paraId="4E9C5EA0" w14:textId="77777777" w:rsidR="00526E6C" w:rsidRPr="00BA4A5B" w:rsidRDefault="00526E6C" w:rsidP="00BA4A5B">
      <w:pPr>
        <w:ind w:left="142"/>
        <w:jc w:val="both"/>
        <w:rPr>
          <w:rFonts w:asciiTheme="minorHAnsi" w:hAnsiTheme="minorHAnsi"/>
          <w:b/>
          <w:bCs/>
          <w:sz w:val="22"/>
          <w:szCs w:val="22"/>
        </w:rPr>
      </w:pPr>
    </w:p>
    <w:p w14:paraId="32C07C37" w14:textId="77777777" w:rsidR="00BA4A5B" w:rsidRPr="00BA4A5B" w:rsidRDefault="00BA4A5B" w:rsidP="00BA4A5B">
      <w:pPr>
        <w:pStyle w:val="NormaleWeb"/>
        <w:spacing w:before="0" w:beforeAutospacing="0" w:after="0" w:afterAutospacing="0"/>
        <w:jc w:val="both"/>
        <w:rPr>
          <w:rFonts w:asciiTheme="minorHAnsi" w:hAnsiTheme="minorHAnsi"/>
        </w:rPr>
      </w:pPr>
      <w:r w:rsidRPr="00BA4A5B">
        <w:rPr>
          <w:rFonts w:asciiTheme="minorHAnsi" w:hAnsiTheme="minorHAnsi"/>
        </w:rPr>
        <w:t xml:space="preserve">Facendo seguito alle precedenti notizie sull’argomento (si veda in particolare la notizia di questa rubrica del </w:t>
      </w:r>
      <w:hyperlink r:id="rId7" w:history="1">
        <w:r w:rsidRPr="00BA4A5B">
          <w:rPr>
            <w:rStyle w:val="Collegamentoipertestuale"/>
            <w:rFonts w:asciiTheme="minorHAnsi" w:hAnsiTheme="minorHAnsi"/>
          </w:rPr>
          <w:t>8 gennaio u.s.</w:t>
        </w:r>
      </w:hyperlink>
      <w:r w:rsidRPr="00BA4A5B">
        <w:rPr>
          <w:rFonts w:asciiTheme="minorHAnsi" w:hAnsiTheme="minorHAnsi"/>
        </w:rPr>
        <w:t>), ricordiamo che il decreto-legge 26 ottobre 2019 n. 124 (disposizioni urgenti in materia fiscale e per esigenze indifferibili), convertito con legge 19 dicembre 2019 n. 157 (pubblicata sulla G.U. n. 301 del 24 dicembre 2019, all’art. 5, comma 1, lettera c), ha modificato l’art. 25 del TUA (Testo unico delle accise) abbassando le soglie per la denuncia ai fini del rilascio della licenza fiscale e per la tenuta dei registri di carico e scarico, con efficacia a decorrere dal 1° aprile 2020.</w:t>
      </w:r>
    </w:p>
    <w:p w14:paraId="1D6A12BD" w14:textId="77777777" w:rsidR="00BA4A5B" w:rsidRPr="00BA4A5B" w:rsidRDefault="00BA4A5B" w:rsidP="00BA4A5B">
      <w:pPr>
        <w:pStyle w:val="NormaleWeb"/>
        <w:spacing w:before="0" w:beforeAutospacing="0" w:after="0" w:afterAutospacing="0"/>
        <w:jc w:val="both"/>
        <w:rPr>
          <w:rFonts w:asciiTheme="minorHAnsi" w:hAnsiTheme="minorHAnsi"/>
        </w:rPr>
      </w:pPr>
      <w:r w:rsidRPr="00BA4A5B">
        <w:rPr>
          <w:rFonts w:asciiTheme="minorHAnsi" w:hAnsiTheme="minorHAnsi"/>
        </w:rPr>
        <w:t>In particolare, sono obbligati alla denuncia:</w:t>
      </w:r>
    </w:p>
    <w:p w14:paraId="095D9E73" w14:textId="77777777" w:rsidR="00BA4A5B" w:rsidRPr="00BA4A5B" w:rsidRDefault="00BA4A5B" w:rsidP="00BA4A5B">
      <w:pPr>
        <w:pStyle w:val="Paragrafoelenco"/>
        <w:numPr>
          <w:ilvl w:val="0"/>
          <w:numId w:val="21"/>
        </w:numPr>
        <w:jc w:val="both"/>
      </w:pPr>
      <w:r w:rsidRPr="00BA4A5B">
        <w:t xml:space="preserve">gli esercenti deposito di prodotti energetici per uso privato, agricolo ed industriale di capacità superiore a 10 metri cubi </w:t>
      </w:r>
      <w:proofErr w:type="gramStart"/>
      <w:r w:rsidRPr="00BA4A5B">
        <w:t>( 25</w:t>
      </w:r>
      <w:proofErr w:type="gramEnd"/>
      <w:r w:rsidRPr="00BA4A5B">
        <w:t>, comma 2, lettera a) del TUA);</w:t>
      </w:r>
    </w:p>
    <w:p w14:paraId="679467AF" w14:textId="77777777" w:rsidR="00BA4A5B" w:rsidRPr="00BA4A5B" w:rsidRDefault="00BA4A5B" w:rsidP="00BA4A5B">
      <w:pPr>
        <w:pStyle w:val="Paragrafoelenco"/>
        <w:numPr>
          <w:ilvl w:val="0"/>
          <w:numId w:val="21"/>
        </w:numPr>
        <w:jc w:val="both"/>
      </w:pPr>
      <w:r w:rsidRPr="00BA4A5B">
        <w:t>gli esercenti apparecchi di distribuzione automatica di carburanti per usi privati, agricoli ed industriali, collegati a serbatoi la cui capacità globale supera i 5 metri cubi (art. 25, comma 2, lettera c) del TUA).</w:t>
      </w:r>
    </w:p>
    <w:p w14:paraId="435A9079" w14:textId="53D67CF9" w:rsidR="00BA4A5B" w:rsidRPr="00BA4A5B" w:rsidRDefault="00BA4A5B" w:rsidP="00BA4A5B">
      <w:pPr>
        <w:pStyle w:val="NormaleWeb"/>
        <w:spacing w:before="0" w:beforeAutospacing="0" w:after="0" w:afterAutospacing="0"/>
        <w:jc w:val="both"/>
        <w:rPr>
          <w:rFonts w:asciiTheme="minorHAnsi" w:hAnsiTheme="minorHAnsi"/>
        </w:rPr>
      </w:pPr>
      <w:r w:rsidRPr="00BA4A5B">
        <w:rPr>
          <w:rFonts w:asciiTheme="minorHAnsi" w:hAnsiTheme="minorHAnsi"/>
        </w:rPr>
        <w:t>Inoltre gli esercenti depositi di cui al predetto art. 25, comma 2, lettera a), aventi capacità superiore a 10 metri cubi e non superiore a 25 metri cubi nonché gli esercenti impianti di cui al medesimo art. 25, comma 2, lettera c), collegati a serbatoi  la cui capacità globale risulti superiore a 5 metri cubi e non superiore a 10 metri cubi tengono il registro di carico e scarico con modalità semplificate che sono state stabilite con determinazione n. 240433 del 27 dicembre 2019 dell’Agenzia delle Dogane, che si allega nuovamente per comodità di lettura.</w:t>
      </w:r>
    </w:p>
    <w:p w14:paraId="1CA1D2B7" w14:textId="77777777" w:rsidR="00BA4A5B" w:rsidRDefault="00BA4A5B" w:rsidP="00BA4A5B">
      <w:pPr>
        <w:pStyle w:val="NormaleWeb"/>
        <w:spacing w:before="0" w:beforeAutospacing="0" w:after="0" w:afterAutospacing="0"/>
        <w:jc w:val="both"/>
        <w:rPr>
          <w:rFonts w:asciiTheme="minorHAnsi" w:hAnsiTheme="minorHAnsi"/>
        </w:rPr>
      </w:pPr>
    </w:p>
    <w:p w14:paraId="04653B04" w14:textId="1E757F50" w:rsidR="00BA4A5B" w:rsidRPr="00BA4A5B" w:rsidRDefault="00BA4A5B" w:rsidP="00BA4A5B">
      <w:pPr>
        <w:pStyle w:val="NormaleWeb"/>
        <w:spacing w:before="0" w:beforeAutospacing="0" w:after="0" w:afterAutospacing="0"/>
        <w:jc w:val="both"/>
        <w:rPr>
          <w:rFonts w:asciiTheme="minorHAnsi" w:hAnsiTheme="minorHAnsi"/>
        </w:rPr>
      </w:pPr>
      <w:r w:rsidRPr="00BA4A5B">
        <w:rPr>
          <w:rFonts w:asciiTheme="minorHAnsi" w:hAnsiTheme="minorHAnsi"/>
        </w:rPr>
        <w:t xml:space="preserve">La </w:t>
      </w:r>
      <w:proofErr w:type="gramStart"/>
      <w:r w:rsidRPr="00BA4A5B">
        <w:rPr>
          <w:rFonts w:asciiTheme="minorHAnsi" w:hAnsiTheme="minorHAnsi"/>
        </w:rPr>
        <w:t>predetta</w:t>
      </w:r>
      <w:proofErr w:type="gramEnd"/>
      <w:r w:rsidRPr="00BA4A5B">
        <w:rPr>
          <w:rFonts w:asciiTheme="minorHAnsi" w:hAnsiTheme="minorHAnsi"/>
        </w:rPr>
        <w:t xml:space="preserve"> determinazione, all’art.1, ha fornito la definizione di “deposito minore” e “distributore minore” che si riporta di seguito:</w:t>
      </w:r>
    </w:p>
    <w:p w14:paraId="12FFF96E" w14:textId="77777777" w:rsidR="00BA4A5B" w:rsidRDefault="00BA4A5B" w:rsidP="00BA4A5B">
      <w:pPr>
        <w:pStyle w:val="NormaleWeb"/>
        <w:spacing w:before="0" w:beforeAutospacing="0" w:after="0" w:afterAutospacing="0"/>
        <w:jc w:val="both"/>
        <w:rPr>
          <w:rFonts w:asciiTheme="minorHAnsi" w:hAnsiTheme="minorHAnsi"/>
          <w:u w:val="single"/>
        </w:rPr>
      </w:pPr>
    </w:p>
    <w:p w14:paraId="3A95BFC0" w14:textId="071D883B" w:rsidR="00BA4A5B" w:rsidRPr="00BA4A5B" w:rsidRDefault="00BA4A5B" w:rsidP="00BA4A5B">
      <w:pPr>
        <w:pStyle w:val="NormaleWeb"/>
        <w:spacing w:before="0" w:beforeAutospacing="0" w:after="0" w:afterAutospacing="0"/>
        <w:jc w:val="both"/>
        <w:rPr>
          <w:rFonts w:asciiTheme="minorHAnsi" w:hAnsiTheme="minorHAnsi"/>
        </w:rPr>
      </w:pPr>
      <w:r w:rsidRPr="00BA4A5B">
        <w:rPr>
          <w:rFonts w:asciiTheme="minorHAnsi" w:hAnsiTheme="minorHAnsi"/>
          <w:u w:val="single"/>
        </w:rPr>
        <w:t>Deposito minore</w:t>
      </w:r>
      <w:r w:rsidRPr="00BA4A5B">
        <w:rPr>
          <w:rFonts w:asciiTheme="minorHAnsi" w:hAnsiTheme="minorHAnsi"/>
        </w:rPr>
        <w:t>: deposito di prodotti energetici assoggettati ad accisa per uso privato, agricolo, industriale avente capacità superiore a 10 metri cubi e non superiore a 25 metri cubi;</w:t>
      </w:r>
    </w:p>
    <w:p w14:paraId="79E5474D" w14:textId="77777777" w:rsidR="00BA4A5B" w:rsidRDefault="00BA4A5B" w:rsidP="00BA4A5B">
      <w:pPr>
        <w:pStyle w:val="NormaleWeb"/>
        <w:spacing w:before="0" w:beforeAutospacing="0" w:after="0" w:afterAutospacing="0"/>
        <w:jc w:val="both"/>
        <w:rPr>
          <w:rFonts w:asciiTheme="minorHAnsi" w:hAnsiTheme="minorHAnsi"/>
          <w:u w:val="single"/>
        </w:rPr>
      </w:pPr>
    </w:p>
    <w:p w14:paraId="1DEA048A" w14:textId="0110BB12" w:rsidR="00BA4A5B" w:rsidRPr="00BA4A5B" w:rsidRDefault="00BA4A5B" w:rsidP="00BA4A5B">
      <w:pPr>
        <w:pStyle w:val="NormaleWeb"/>
        <w:spacing w:before="0" w:beforeAutospacing="0" w:after="0" w:afterAutospacing="0"/>
        <w:jc w:val="both"/>
        <w:rPr>
          <w:rFonts w:asciiTheme="minorHAnsi" w:hAnsiTheme="minorHAnsi"/>
        </w:rPr>
      </w:pPr>
      <w:r w:rsidRPr="00BA4A5B">
        <w:rPr>
          <w:rFonts w:asciiTheme="minorHAnsi" w:hAnsiTheme="minorHAnsi"/>
          <w:u w:val="single"/>
        </w:rPr>
        <w:t>Distributore minore</w:t>
      </w:r>
      <w:r w:rsidRPr="00BA4A5B">
        <w:rPr>
          <w:rFonts w:asciiTheme="minorHAnsi" w:hAnsiTheme="minorHAnsi"/>
        </w:rPr>
        <w:t>: apparecchio di distribuzione automatica di carburanti per usi privati, agricoli ed industriali, collegati a serbatoi la cui capacità globale risulti superiore a 5 metri cubi e non superiore a 10 metri cubi.</w:t>
      </w:r>
    </w:p>
    <w:p w14:paraId="35BCE92A" w14:textId="77777777" w:rsidR="00BA4A5B" w:rsidRPr="00BA4A5B" w:rsidRDefault="00BA4A5B" w:rsidP="00BA4A5B">
      <w:pPr>
        <w:pStyle w:val="NormaleWeb"/>
        <w:spacing w:before="0" w:beforeAutospacing="0" w:after="0" w:afterAutospacing="0"/>
        <w:jc w:val="both"/>
        <w:rPr>
          <w:rFonts w:asciiTheme="minorHAnsi" w:hAnsiTheme="minorHAnsi"/>
        </w:rPr>
      </w:pPr>
      <w:r w:rsidRPr="00BA4A5B">
        <w:rPr>
          <w:rFonts w:asciiTheme="minorHAnsi" w:hAnsiTheme="minorHAnsi"/>
        </w:rPr>
        <w:t xml:space="preserve">Con l’occasione si ricorda che </w:t>
      </w:r>
      <w:r w:rsidRPr="00BA4A5B">
        <w:rPr>
          <w:rStyle w:val="Enfasigrassetto"/>
          <w:rFonts w:asciiTheme="minorHAnsi" w:hAnsiTheme="minorHAnsi"/>
        </w:rPr>
        <w:t>lunedì 9 marzo p.v.</w:t>
      </w:r>
      <w:r w:rsidRPr="00BA4A5B">
        <w:rPr>
          <w:rFonts w:asciiTheme="minorHAnsi" w:hAnsiTheme="minorHAnsi"/>
        </w:rPr>
        <w:t xml:space="preserve"> è stato organizzato, presso la nostra sede di Perugia, a partire dalle ore 15, un incontro gratuito di approfondimento con l’Agenzia delle Dogane proprio su questi temi. In proposito, si allega il programma con la scheda di adesione.</w:t>
      </w:r>
    </w:p>
    <w:p w14:paraId="2B49D197" w14:textId="77777777" w:rsidR="00BA4A5B" w:rsidRPr="00BA4A5B" w:rsidRDefault="00BA4A5B" w:rsidP="00BA4A5B">
      <w:pPr>
        <w:pStyle w:val="NormaleWeb"/>
        <w:spacing w:before="0" w:beforeAutospacing="0" w:after="0" w:afterAutospacing="0"/>
        <w:jc w:val="both"/>
        <w:rPr>
          <w:rFonts w:asciiTheme="minorHAnsi" w:hAnsiTheme="minorHAnsi"/>
        </w:rPr>
      </w:pPr>
      <w:r w:rsidRPr="00BA4A5B">
        <w:rPr>
          <w:rFonts w:asciiTheme="minorHAnsi" w:hAnsiTheme="minorHAnsi"/>
        </w:rPr>
        <w:t>I nostri uffici rimangono a disposizione per ogni approfondimento.</w:t>
      </w:r>
    </w:p>
    <w:p w14:paraId="1F55A4A7" w14:textId="77777777" w:rsidR="00ED4F58" w:rsidRPr="00BA4A5B" w:rsidRDefault="00ED4F58" w:rsidP="00BA4A5B">
      <w:pPr>
        <w:autoSpaceDE w:val="0"/>
        <w:autoSpaceDN w:val="0"/>
        <w:adjustRightInd w:val="0"/>
        <w:ind w:left="142"/>
        <w:jc w:val="both"/>
        <w:rPr>
          <w:rFonts w:asciiTheme="minorHAnsi" w:hAnsiTheme="minorHAnsi" w:cs="Tahoma"/>
          <w:b/>
          <w:bCs/>
          <w:sz w:val="22"/>
          <w:szCs w:val="22"/>
        </w:rPr>
      </w:pPr>
    </w:p>
    <w:p w14:paraId="58C20922" w14:textId="44CCDF55" w:rsidR="008C1069" w:rsidRPr="00BA4A5B" w:rsidRDefault="008C1069" w:rsidP="00BA4A5B">
      <w:pPr>
        <w:autoSpaceDE w:val="0"/>
        <w:autoSpaceDN w:val="0"/>
        <w:adjustRightInd w:val="0"/>
        <w:ind w:left="142"/>
        <w:jc w:val="both"/>
        <w:rPr>
          <w:rFonts w:asciiTheme="minorHAnsi" w:hAnsiTheme="minorHAnsi" w:cs="Tahoma"/>
          <w:b/>
          <w:bCs/>
          <w:sz w:val="22"/>
          <w:szCs w:val="22"/>
        </w:rPr>
      </w:pPr>
      <w:r w:rsidRPr="00BA4A5B">
        <w:rPr>
          <w:rFonts w:asciiTheme="minorHAnsi" w:hAnsiTheme="minorHAnsi" w:cs="Tahoma"/>
          <w:b/>
          <w:bCs/>
          <w:sz w:val="22"/>
          <w:szCs w:val="22"/>
        </w:rPr>
        <w:t>Riferimenti:</w:t>
      </w:r>
    </w:p>
    <w:p w14:paraId="26E5523E" w14:textId="77777777" w:rsidR="008C1069" w:rsidRPr="00BA4A5B" w:rsidRDefault="008C1069" w:rsidP="00BA4A5B">
      <w:pPr>
        <w:autoSpaceDE w:val="0"/>
        <w:autoSpaceDN w:val="0"/>
        <w:adjustRightInd w:val="0"/>
        <w:ind w:left="142"/>
        <w:jc w:val="both"/>
        <w:rPr>
          <w:rFonts w:asciiTheme="minorHAnsi" w:hAnsiTheme="minorHAnsi" w:cs="Tahoma"/>
          <w:sz w:val="22"/>
          <w:szCs w:val="22"/>
        </w:rPr>
      </w:pPr>
      <w:r w:rsidRPr="00BA4A5B">
        <w:rPr>
          <w:rFonts w:asciiTheme="minorHAnsi" w:hAnsiTheme="minorHAnsi" w:cs="Tahoma"/>
          <w:sz w:val="22"/>
          <w:szCs w:val="22"/>
        </w:rPr>
        <w:t xml:space="preserve">Confindustria Umbria - Area Ambiente e Sicurezza – </w:t>
      </w:r>
      <w:hyperlink r:id="rId8" w:history="1">
        <w:r w:rsidRPr="00BA4A5B">
          <w:rPr>
            <w:rStyle w:val="Collegamentoipertestuale"/>
            <w:rFonts w:asciiTheme="minorHAnsi" w:hAnsiTheme="minorHAnsi" w:cs="Tahoma"/>
            <w:sz w:val="22"/>
            <w:szCs w:val="22"/>
          </w:rPr>
          <w:t>trasporti@confindustria.umbria.it</w:t>
        </w:r>
      </w:hyperlink>
    </w:p>
    <w:p w14:paraId="4690D5C9" w14:textId="77777777" w:rsidR="008C1069" w:rsidRPr="00BA4A5B" w:rsidRDefault="008C1069" w:rsidP="00BA4A5B">
      <w:pPr>
        <w:autoSpaceDE w:val="0"/>
        <w:autoSpaceDN w:val="0"/>
        <w:adjustRightInd w:val="0"/>
        <w:ind w:left="142"/>
        <w:jc w:val="both"/>
        <w:rPr>
          <w:rFonts w:asciiTheme="minorHAnsi" w:hAnsiTheme="minorHAnsi" w:cs="Tahoma"/>
          <w:sz w:val="22"/>
          <w:szCs w:val="22"/>
        </w:rPr>
      </w:pPr>
      <w:r w:rsidRPr="00BA4A5B">
        <w:rPr>
          <w:rFonts w:asciiTheme="minorHAnsi" w:hAnsiTheme="minorHAnsi" w:cs="Tahoma"/>
          <w:sz w:val="22"/>
          <w:szCs w:val="22"/>
        </w:rPr>
        <w:t>Dott. Dominici Tel. 0744/443418 - Dott. Di Matteo Tel. 075/5820227</w:t>
      </w:r>
    </w:p>
    <w:p w14:paraId="0CC7450A" w14:textId="77777777" w:rsidR="00E72CAA" w:rsidRPr="00BA4A5B" w:rsidRDefault="00E72CAA" w:rsidP="00BA4A5B">
      <w:pPr>
        <w:tabs>
          <w:tab w:val="left" w:pos="720"/>
          <w:tab w:val="left" w:pos="900"/>
          <w:tab w:val="left" w:pos="1260"/>
          <w:tab w:val="left" w:pos="5580"/>
          <w:tab w:val="left" w:pos="6120"/>
        </w:tabs>
        <w:ind w:left="142"/>
        <w:jc w:val="both"/>
        <w:rPr>
          <w:rFonts w:asciiTheme="minorHAnsi" w:hAnsiTheme="minorHAnsi" w:cs="Arial"/>
          <w:sz w:val="22"/>
          <w:szCs w:val="22"/>
        </w:rPr>
      </w:pPr>
    </w:p>
    <w:p w14:paraId="6702BED4" w14:textId="77777777" w:rsidR="007A5943" w:rsidRPr="00BA4A5B" w:rsidRDefault="007A5943" w:rsidP="00BA4A5B">
      <w:pPr>
        <w:tabs>
          <w:tab w:val="left" w:pos="720"/>
          <w:tab w:val="left" w:pos="900"/>
          <w:tab w:val="left" w:pos="1260"/>
          <w:tab w:val="left" w:pos="5580"/>
          <w:tab w:val="left" w:pos="6120"/>
        </w:tabs>
        <w:ind w:left="142"/>
        <w:jc w:val="both"/>
        <w:rPr>
          <w:rFonts w:asciiTheme="minorHAnsi" w:hAnsiTheme="minorHAnsi" w:cs="Arial"/>
          <w:sz w:val="22"/>
          <w:szCs w:val="22"/>
        </w:rPr>
      </w:pPr>
    </w:p>
    <w:p w14:paraId="6CFEE0C5" w14:textId="215C6E48" w:rsidR="00FA09FD" w:rsidRPr="00BA4A5B" w:rsidRDefault="00FA09FD" w:rsidP="00BA4A5B">
      <w:pPr>
        <w:tabs>
          <w:tab w:val="left" w:pos="720"/>
          <w:tab w:val="left" w:pos="900"/>
          <w:tab w:val="left" w:pos="1260"/>
          <w:tab w:val="left" w:pos="5580"/>
          <w:tab w:val="left" w:pos="6120"/>
        </w:tabs>
        <w:ind w:left="142"/>
        <w:jc w:val="right"/>
        <w:rPr>
          <w:rFonts w:asciiTheme="minorHAnsi" w:hAnsiTheme="minorHAnsi" w:cs="Arial"/>
          <w:sz w:val="22"/>
          <w:szCs w:val="22"/>
        </w:rPr>
      </w:pPr>
      <w:r w:rsidRPr="00BA4A5B">
        <w:rPr>
          <w:rFonts w:asciiTheme="minorHAnsi" w:hAnsiTheme="minorHAnsi" w:cs="Arial"/>
          <w:sz w:val="22"/>
          <w:szCs w:val="22"/>
        </w:rPr>
        <w:t>Pubb</w:t>
      </w:r>
      <w:bookmarkStart w:id="0" w:name="_GoBack"/>
      <w:bookmarkEnd w:id="0"/>
      <w:r w:rsidRPr="00BA4A5B">
        <w:rPr>
          <w:rFonts w:asciiTheme="minorHAnsi" w:hAnsiTheme="minorHAnsi" w:cs="Arial"/>
          <w:sz w:val="22"/>
          <w:szCs w:val="22"/>
        </w:rPr>
        <w:t xml:space="preserve">licata il </w:t>
      </w:r>
      <w:r w:rsidR="00630AEF" w:rsidRPr="00BA4A5B">
        <w:rPr>
          <w:rFonts w:asciiTheme="minorHAnsi" w:hAnsiTheme="minorHAnsi" w:cs="Arial"/>
          <w:sz w:val="22"/>
          <w:szCs w:val="22"/>
        </w:rPr>
        <w:t>2</w:t>
      </w:r>
      <w:r w:rsidR="00526E6C" w:rsidRPr="00BA4A5B">
        <w:rPr>
          <w:rFonts w:asciiTheme="minorHAnsi" w:hAnsiTheme="minorHAnsi" w:cs="Arial"/>
          <w:sz w:val="22"/>
          <w:szCs w:val="22"/>
        </w:rPr>
        <w:t>4</w:t>
      </w:r>
      <w:r w:rsidR="00E72CAA" w:rsidRPr="00BA4A5B">
        <w:rPr>
          <w:rFonts w:asciiTheme="minorHAnsi" w:hAnsiTheme="minorHAnsi" w:cs="Arial"/>
          <w:sz w:val="22"/>
          <w:szCs w:val="22"/>
        </w:rPr>
        <w:t>/02</w:t>
      </w:r>
      <w:r w:rsidR="00051C34" w:rsidRPr="00BA4A5B">
        <w:rPr>
          <w:rFonts w:asciiTheme="minorHAnsi" w:hAnsiTheme="minorHAnsi" w:cs="Arial"/>
          <w:sz w:val="22"/>
          <w:szCs w:val="22"/>
        </w:rPr>
        <w:t>/2020</w:t>
      </w:r>
    </w:p>
    <w:sectPr w:rsidR="00FA09FD" w:rsidRPr="00BA4A5B" w:rsidSect="00EF461E">
      <w:headerReference w:type="first" r:id="rId9"/>
      <w:footerReference w:type="first" r:id="rId10"/>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D780C" w14:textId="77777777" w:rsidR="00BA23CA" w:rsidRDefault="00BA23CA">
      <w:r>
        <w:separator/>
      </w:r>
    </w:p>
  </w:endnote>
  <w:endnote w:type="continuationSeparator" w:id="0">
    <w:p w14:paraId="1CAD5857" w14:textId="77777777" w:rsidR="00BA23CA" w:rsidRDefault="00BA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LT Book">
    <w:panose1 w:val="02000504030000020003"/>
    <w:charset w:val="00"/>
    <w:family w:val="auto"/>
    <w:pitch w:val="variable"/>
    <w:sig w:usb0="00000003" w:usb1="00000000" w:usb2="00000000" w:usb3="00000000" w:csb0="00000001" w:csb1="00000000"/>
  </w:font>
  <w:font w:name="Futura LT Light">
    <w:panose1 w:val="02000504030000020003"/>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5724"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0486F040"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47BB7781"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DE468CD"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951B2" w14:textId="77777777" w:rsidR="00BA23CA" w:rsidRDefault="00BA23CA">
      <w:r>
        <w:separator/>
      </w:r>
    </w:p>
  </w:footnote>
  <w:footnote w:type="continuationSeparator" w:id="0">
    <w:p w14:paraId="7E4E6A9E" w14:textId="77777777" w:rsidR="00BA23CA" w:rsidRDefault="00BA2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7A46D28B" w14:textId="77777777" w:rsidTr="00952E48">
      <w:tc>
        <w:tcPr>
          <w:tcW w:w="900" w:type="dxa"/>
        </w:tcPr>
        <w:p w14:paraId="2AB90A06" w14:textId="77777777" w:rsidR="001867E9" w:rsidRDefault="007B0324">
          <w:pPr>
            <w:tabs>
              <w:tab w:val="left" w:pos="720"/>
              <w:tab w:val="left" w:pos="900"/>
              <w:tab w:val="left" w:pos="1260"/>
              <w:tab w:val="left" w:pos="1980"/>
            </w:tabs>
          </w:pPr>
          <w:r>
            <w:rPr>
              <w:noProof/>
              <w:color w:val="205394"/>
            </w:rPr>
            <w:drawing>
              <wp:inline distT="0" distB="0" distL="0" distR="0" wp14:anchorId="55977E2C" wp14:editId="2FD047B6">
                <wp:extent cx="510540" cy="499745"/>
                <wp:effectExtent l="0" t="0" r="3810" b="0"/>
                <wp:docPr id="12" name="Immagine 12"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17C25DE7"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699129B" w14:textId="77777777" w:rsidR="001867E9" w:rsidRDefault="001867E9">
          <w:pPr>
            <w:tabs>
              <w:tab w:val="left" w:pos="720"/>
              <w:tab w:val="left" w:pos="900"/>
              <w:tab w:val="left" w:pos="1260"/>
              <w:tab w:val="left" w:pos="1980"/>
            </w:tabs>
          </w:pPr>
        </w:p>
      </w:tc>
      <w:tc>
        <w:tcPr>
          <w:tcW w:w="4604" w:type="dxa"/>
          <w:vAlign w:val="bottom"/>
        </w:tcPr>
        <w:p w14:paraId="096B73D1" w14:textId="77777777" w:rsidR="001867E9" w:rsidRDefault="001867E9">
          <w:pPr>
            <w:rPr>
              <w:rFonts w:ascii="Futura LT Light" w:hAnsi="Futura LT Light"/>
              <w:color w:val="00247E"/>
              <w:sz w:val="20"/>
              <w:szCs w:val="20"/>
            </w:rPr>
          </w:pPr>
        </w:p>
      </w:tc>
    </w:tr>
    <w:tr w:rsidR="001867E9" w14:paraId="54CC026E" w14:textId="77777777" w:rsidTr="00952E48">
      <w:tc>
        <w:tcPr>
          <w:tcW w:w="900" w:type="dxa"/>
        </w:tcPr>
        <w:p w14:paraId="0A08127D" w14:textId="77777777" w:rsidR="001867E9" w:rsidRDefault="001867E9">
          <w:pPr>
            <w:tabs>
              <w:tab w:val="left" w:pos="720"/>
              <w:tab w:val="left" w:pos="900"/>
              <w:tab w:val="left" w:pos="1260"/>
              <w:tab w:val="left" w:pos="1980"/>
            </w:tabs>
          </w:pPr>
        </w:p>
      </w:tc>
      <w:tc>
        <w:tcPr>
          <w:tcW w:w="5421" w:type="dxa"/>
        </w:tcPr>
        <w:p w14:paraId="72B9FFC7"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6496623D" w14:textId="77777777" w:rsidR="001867E9" w:rsidRDefault="001867E9">
          <w:pPr>
            <w:tabs>
              <w:tab w:val="left" w:pos="720"/>
              <w:tab w:val="left" w:pos="900"/>
              <w:tab w:val="left" w:pos="1260"/>
              <w:tab w:val="left" w:pos="1980"/>
            </w:tabs>
          </w:pPr>
        </w:p>
      </w:tc>
      <w:tc>
        <w:tcPr>
          <w:tcW w:w="4604" w:type="dxa"/>
        </w:tcPr>
        <w:p w14:paraId="78439C31" w14:textId="77777777" w:rsidR="001867E9" w:rsidRDefault="001867E9">
          <w:pPr>
            <w:tabs>
              <w:tab w:val="left" w:pos="720"/>
              <w:tab w:val="left" w:pos="900"/>
              <w:tab w:val="left" w:pos="1260"/>
              <w:tab w:val="left" w:pos="1980"/>
            </w:tabs>
          </w:pPr>
        </w:p>
      </w:tc>
    </w:tr>
  </w:tbl>
  <w:p w14:paraId="31860EE7"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4331"/>
    <w:multiLevelType w:val="multilevel"/>
    <w:tmpl w:val="DC14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A0BD5"/>
    <w:multiLevelType w:val="multilevel"/>
    <w:tmpl w:val="39E44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17B2E"/>
    <w:multiLevelType w:val="hybridMultilevel"/>
    <w:tmpl w:val="607833D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1D284231"/>
    <w:multiLevelType w:val="hybridMultilevel"/>
    <w:tmpl w:val="0A2205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EF12EF"/>
    <w:multiLevelType w:val="hybridMultilevel"/>
    <w:tmpl w:val="7B3418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1EF145DA"/>
    <w:multiLevelType w:val="hybridMultilevel"/>
    <w:tmpl w:val="201E8E86"/>
    <w:lvl w:ilvl="0" w:tplc="684CCA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EB0D5F"/>
    <w:multiLevelType w:val="hybridMultilevel"/>
    <w:tmpl w:val="68CE3FC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2A1224DC"/>
    <w:multiLevelType w:val="hybridMultilevel"/>
    <w:tmpl w:val="78DA9DF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2A331704"/>
    <w:multiLevelType w:val="hybridMultilevel"/>
    <w:tmpl w:val="EC52CB0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34F12CDE"/>
    <w:multiLevelType w:val="hybridMultilevel"/>
    <w:tmpl w:val="B66251D6"/>
    <w:lvl w:ilvl="0" w:tplc="09600B7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536FDE"/>
    <w:multiLevelType w:val="hybridMultilevel"/>
    <w:tmpl w:val="28DE197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58974F54"/>
    <w:multiLevelType w:val="hybridMultilevel"/>
    <w:tmpl w:val="DDDAAB2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5D9E3229"/>
    <w:multiLevelType w:val="hybridMultilevel"/>
    <w:tmpl w:val="B91AB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354B71"/>
    <w:multiLevelType w:val="hybridMultilevel"/>
    <w:tmpl w:val="F8847D2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6A7D0835"/>
    <w:multiLevelType w:val="hybridMultilevel"/>
    <w:tmpl w:val="BB52B59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6BEC084E"/>
    <w:multiLevelType w:val="hybridMultilevel"/>
    <w:tmpl w:val="DC064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986836"/>
    <w:multiLevelType w:val="hybridMultilevel"/>
    <w:tmpl w:val="4A86528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7" w15:restartNumberingAfterBreak="0">
    <w:nsid w:val="759A749D"/>
    <w:multiLevelType w:val="hybridMultilevel"/>
    <w:tmpl w:val="E66A19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6BA07ED"/>
    <w:multiLevelType w:val="hybridMultilevel"/>
    <w:tmpl w:val="89A2A42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784120B2"/>
    <w:multiLevelType w:val="hybridMultilevel"/>
    <w:tmpl w:val="CF68569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78A94B37"/>
    <w:multiLevelType w:val="hybridMultilevel"/>
    <w:tmpl w:val="6FE4F9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19"/>
  </w:num>
  <w:num w:numId="6">
    <w:abstractNumId w:val="4"/>
  </w:num>
  <w:num w:numId="7">
    <w:abstractNumId w:val="9"/>
  </w:num>
  <w:num w:numId="8">
    <w:abstractNumId w:val="14"/>
  </w:num>
  <w:num w:numId="9">
    <w:abstractNumId w:val="11"/>
  </w:num>
  <w:num w:numId="10">
    <w:abstractNumId w:val="6"/>
  </w:num>
  <w:num w:numId="11">
    <w:abstractNumId w:val="18"/>
  </w:num>
  <w:num w:numId="12">
    <w:abstractNumId w:val="8"/>
  </w:num>
  <w:num w:numId="13">
    <w:abstractNumId w:val="7"/>
  </w:num>
  <w:num w:numId="14">
    <w:abstractNumId w:val="13"/>
  </w:num>
  <w:num w:numId="15">
    <w:abstractNumId w:val="20"/>
  </w:num>
  <w:num w:numId="16">
    <w:abstractNumId w:val="2"/>
  </w:num>
  <w:num w:numId="17">
    <w:abstractNumId w:val="16"/>
  </w:num>
  <w:num w:numId="18">
    <w:abstractNumId w:val="5"/>
  </w:num>
  <w:num w:numId="19">
    <w:abstractNumId w:val="10"/>
  </w:num>
  <w:num w:numId="20">
    <w:abstractNumId w:val="0"/>
  </w:num>
  <w:num w:numId="21">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52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418"/>
    <w:rsid w:val="00000911"/>
    <w:rsid w:val="000018C4"/>
    <w:rsid w:val="0000679D"/>
    <w:rsid w:val="00012D58"/>
    <w:rsid w:val="00014CFE"/>
    <w:rsid w:val="00015150"/>
    <w:rsid w:val="00015A06"/>
    <w:rsid w:val="00017F8A"/>
    <w:rsid w:val="00022C88"/>
    <w:rsid w:val="00031409"/>
    <w:rsid w:val="00031C9A"/>
    <w:rsid w:val="00036369"/>
    <w:rsid w:val="00037418"/>
    <w:rsid w:val="00040563"/>
    <w:rsid w:val="00040CFB"/>
    <w:rsid w:val="00040E13"/>
    <w:rsid w:val="000504FC"/>
    <w:rsid w:val="00050790"/>
    <w:rsid w:val="000508B8"/>
    <w:rsid w:val="00051C34"/>
    <w:rsid w:val="00052071"/>
    <w:rsid w:val="00052711"/>
    <w:rsid w:val="000539CB"/>
    <w:rsid w:val="00055C3C"/>
    <w:rsid w:val="0006625B"/>
    <w:rsid w:val="00067E67"/>
    <w:rsid w:val="00074106"/>
    <w:rsid w:val="00076E3E"/>
    <w:rsid w:val="00085286"/>
    <w:rsid w:val="0009034E"/>
    <w:rsid w:val="000903E8"/>
    <w:rsid w:val="00093B32"/>
    <w:rsid w:val="000A464B"/>
    <w:rsid w:val="000A47FE"/>
    <w:rsid w:val="000A66E5"/>
    <w:rsid w:val="000A711D"/>
    <w:rsid w:val="000B11E1"/>
    <w:rsid w:val="000B2CE3"/>
    <w:rsid w:val="000B6BA7"/>
    <w:rsid w:val="000B78E3"/>
    <w:rsid w:val="000B7C0F"/>
    <w:rsid w:val="000B7C86"/>
    <w:rsid w:val="000C0F7F"/>
    <w:rsid w:val="000C1232"/>
    <w:rsid w:val="000C2783"/>
    <w:rsid w:val="000C3208"/>
    <w:rsid w:val="000D0E46"/>
    <w:rsid w:val="000D1665"/>
    <w:rsid w:val="000D258E"/>
    <w:rsid w:val="000D3FED"/>
    <w:rsid w:val="000D60F4"/>
    <w:rsid w:val="000F3879"/>
    <w:rsid w:val="000F5C17"/>
    <w:rsid w:val="00100ED7"/>
    <w:rsid w:val="00102C5A"/>
    <w:rsid w:val="001031E9"/>
    <w:rsid w:val="00115A2B"/>
    <w:rsid w:val="0012199E"/>
    <w:rsid w:val="00121D8E"/>
    <w:rsid w:val="00123130"/>
    <w:rsid w:val="0013046D"/>
    <w:rsid w:val="0013516E"/>
    <w:rsid w:val="0013518B"/>
    <w:rsid w:val="00142577"/>
    <w:rsid w:val="00147E07"/>
    <w:rsid w:val="00151BDD"/>
    <w:rsid w:val="00156558"/>
    <w:rsid w:val="00162CFC"/>
    <w:rsid w:val="00174B4A"/>
    <w:rsid w:val="00175A85"/>
    <w:rsid w:val="00177767"/>
    <w:rsid w:val="0018111E"/>
    <w:rsid w:val="00184B48"/>
    <w:rsid w:val="001867E9"/>
    <w:rsid w:val="00187B99"/>
    <w:rsid w:val="00190AD1"/>
    <w:rsid w:val="00191BDF"/>
    <w:rsid w:val="001920C8"/>
    <w:rsid w:val="001A0EA6"/>
    <w:rsid w:val="001A326F"/>
    <w:rsid w:val="001A3F4A"/>
    <w:rsid w:val="001A5F97"/>
    <w:rsid w:val="001B0991"/>
    <w:rsid w:val="001B0B61"/>
    <w:rsid w:val="001B6900"/>
    <w:rsid w:val="001B7ED8"/>
    <w:rsid w:val="001C016B"/>
    <w:rsid w:val="001C40EE"/>
    <w:rsid w:val="001D02EF"/>
    <w:rsid w:val="001D4E62"/>
    <w:rsid w:val="001D535B"/>
    <w:rsid w:val="001D7618"/>
    <w:rsid w:val="001D7F3D"/>
    <w:rsid w:val="001E08BB"/>
    <w:rsid w:val="001E4FE6"/>
    <w:rsid w:val="001E720B"/>
    <w:rsid w:val="001F5160"/>
    <w:rsid w:val="00202F9D"/>
    <w:rsid w:val="00203224"/>
    <w:rsid w:val="00207C24"/>
    <w:rsid w:val="00210372"/>
    <w:rsid w:val="00210ED4"/>
    <w:rsid w:val="002131BC"/>
    <w:rsid w:val="002161EA"/>
    <w:rsid w:val="002166C4"/>
    <w:rsid w:val="0022003E"/>
    <w:rsid w:val="00234FFA"/>
    <w:rsid w:val="00235BB7"/>
    <w:rsid w:val="002369AB"/>
    <w:rsid w:val="00237B46"/>
    <w:rsid w:val="00243355"/>
    <w:rsid w:val="00243A70"/>
    <w:rsid w:val="00251D4B"/>
    <w:rsid w:val="00254B89"/>
    <w:rsid w:val="00256DDA"/>
    <w:rsid w:val="00261DFC"/>
    <w:rsid w:val="00261EB5"/>
    <w:rsid w:val="00263DC8"/>
    <w:rsid w:val="00263ECC"/>
    <w:rsid w:val="00267AF5"/>
    <w:rsid w:val="002743A5"/>
    <w:rsid w:val="0027733B"/>
    <w:rsid w:val="00281D98"/>
    <w:rsid w:val="002864AB"/>
    <w:rsid w:val="002878D5"/>
    <w:rsid w:val="00292A35"/>
    <w:rsid w:val="0029389C"/>
    <w:rsid w:val="002A070A"/>
    <w:rsid w:val="002A1E99"/>
    <w:rsid w:val="002B7EEB"/>
    <w:rsid w:val="002C2D69"/>
    <w:rsid w:val="002C6967"/>
    <w:rsid w:val="002D128B"/>
    <w:rsid w:val="002D1D07"/>
    <w:rsid w:val="002D3D96"/>
    <w:rsid w:val="002D5131"/>
    <w:rsid w:val="002E0AB5"/>
    <w:rsid w:val="002E1DC5"/>
    <w:rsid w:val="002E1E84"/>
    <w:rsid w:val="002E3DC7"/>
    <w:rsid w:val="002E7598"/>
    <w:rsid w:val="002F173E"/>
    <w:rsid w:val="002F418F"/>
    <w:rsid w:val="002F42D1"/>
    <w:rsid w:val="002F4384"/>
    <w:rsid w:val="002F577A"/>
    <w:rsid w:val="002F7ACD"/>
    <w:rsid w:val="00302239"/>
    <w:rsid w:val="00303EF7"/>
    <w:rsid w:val="00313337"/>
    <w:rsid w:val="00314FAD"/>
    <w:rsid w:val="003170BA"/>
    <w:rsid w:val="00320C95"/>
    <w:rsid w:val="00322A6F"/>
    <w:rsid w:val="003259B9"/>
    <w:rsid w:val="00326B28"/>
    <w:rsid w:val="0033105D"/>
    <w:rsid w:val="0033361D"/>
    <w:rsid w:val="00334062"/>
    <w:rsid w:val="003405C4"/>
    <w:rsid w:val="00343ACA"/>
    <w:rsid w:val="00350A0A"/>
    <w:rsid w:val="00355CF5"/>
    <w:rsid w:val="00361447"/>
    <w:rsid w:val="00363E3E"/>
    <w:rsid w:val="00366AF0"/>
    <w:rsid w:val="00366DB7"/>
    <w:rsid w:val="00370580"/>
    <w:rsid w:val="00376950"/>
    <w:rsid w:val="00376AC3"/>
    <w:rsid w:val="00381A37"/>
    <w:rsid w:val="00381EA8"/>
    <w:rsid w:val="0038664E"/>
    <w:rsid w:val="00391B52"/>
    <w:rsid w:val="00392FD4"/>
    <w:rsid w:val="00395256"/>
    <w:rsid w:val="0039681E"/>
    <w:rsid w:val="003A376E"/>
    <w:rsid w:val="003A79EB"/>
    <w:rsid w:val="003B232D"/>
    <w:rsid w:val="003B2A5D"/>
    <w:rsid w:val="003B4D06"/>
    <w:rsid w:val="003B5C6C"/>
    <w:rsid w:val="003C2FA9"/>
    <w:rsid w:val="003C5532"/>
    <w:rsid w:val="003C6CDD"/>
    <w:rsid w:val="003D27AD"/>
    <w:rsid w:val="003E4FF5"/>
    <w:rsid w:val="003F06ED"/>
    <w:rsid w:val="003F182D"/>
    <w:rsid w:val="003F193E"/>
    <w:rsid w:val="003F1DA7"/>
    <w:rsid w:val="003F304D"/>
    <w:rsid w:val="003F4FCA"/>
    <w:rsid w:val="00400D03"/>
    <w:rsid w:val="0040107B"/>
    <w:rsid w:val="004016F0"/>
    <w:rsid w:val="00410350"/>
    <w:rsid w:val="00416468"/>
    <w:rsid w:val="004166FC"/>
    <w:rsid w:val="00416739"/>
    <w:rsid w:val="004176D9"/>
    <w:rsid w:val="00422AFC"/>
    <w:rsid w:val="0042628C"/>
    <w:rsid w:val="004310C8"/>
    <w:rsid w:val="0043172E"/>
    <w:rsid w:val="004334F8"/>
    <w:rsid w:val="00434368"/>
    <w:rsid w:val="004367B1"/>
    <w:rsid w:val="00442941"/>
    <w:rsid w:val="00444823"/>
    <w:rsid w:val="00452C6F"/>
    <w:rsid w:val="004533F1"/>
    <w:rsid w:val="00453F9C"/>
    <w:rsid w:val="004545E4"/>
    <w:rsid w:val="00460490"/>
    <w:rsid w:val="00460B90"/>
    <w:rsid w:val="004703A2"/>
    <w:rsid w:val="00472D2B"/>
    <w:rsid w:val="00473B65"/>
    <w:rsid w:val="00474617"/>
    <w:rsid w:val="0048380D"/>
    <w:rsid w:val="00484727"/>
    <w:rsid w:val="0049009F"/>
    <w:rsid w:val="00490346"/>
    <w:rsid w:val="00492040"/>
    <w:rsid w:val="00492B5B"/>
    <w:rsid w:val="00495AA2"/>
    <w:rsid w:val="004A1967"/>
    <w:rsid w:val="004A2834"/>
    <w:rsid w:val="004B34AC"/>
    <w:rsid w:val="004B6757"/>
    <w:rsid w:val="004B6949"/>
    <w:rsid w:val="004C2CC8"/>
    <w:rsid w:val="004C674B"/>
    <w:rsid w:val="004D0745"/>
    <w:rsid w:val="004D0D80"/>
    <w:rsid w:val="004D11B2"/>
    <w:rsid w:val="004D1867"/>
    <w:rsid w:val="004D48E8"/>
    <w:rsid w:val="004D4C6D"/>
    <w:rsid w:val="004D6689"/>
    <w:rsid w:val="004E0327"/>
    <w:rsid w:val="004E072C"/>
    <w:rsid w:val="004E4D74"/>
    <w:rsid w:val="004E651F"/>
    <w:rsid w:val="004E6896"/>
    <w:rsid w:val="004F1D5D"/>
    <w:rsid w:val="004F2ABA"/>
    <w:rsid w:val="004F6EDA"/>
    <w:rsid w:val="00500EA1"/>
    <w:rsid w:val="00511A18"/>
    <w:rsid w:val="00512035"/>
    <w:rsid w:val="00512468"/>
    <w:rsid w:val="00513E65"/>
    <w:rsid w:val="0051764A"/>
    <w:rsid w:val="00523407"/>
    <w:rsid w:val="00524EFB"/>
    <w:rsid w:val="00526E6C"/>
    <w:rsid w:val="00530CE2"/>
    <w:rsid w:val="00531CA4"/>
    <w:rsid w:val="005346F7"/>
    <w:rsid w:val="0053609D"/>
    <w:rsid w:val="0053678B"/>
    <w:rsid w:val="00541BC3"/>
    <w:rsid w:val="00544C14"/>
    <w:rsid w:val="005456CC"/>
    <w:rsid w:val="00550830"/>
    <w:rsid w:val="00552ED0"/>
    <w:rsid w:val="00555C30"/>
    <w:rsid w:val="00557664"/>
    <w:rsid w:val="00557C82"/>
    <w:rsid w:val="00562B53"/>
    <w:rsid w:val="00563034"/>
    <w:rsid w:val="005639BB"/>
    <w:rsid w:val="005647F1"/>
    <w:rsid w:val="005648A3"/>
    <w:rsid w:val="00565BA4"/>
    <w:rsid w:val="00565E25"/>
    <w:rsid w:val="0056754F"/>
    <w:rsid w:val="00570834"/>
    <w:rsid w:val="00571AA5"/>
    <w:rsid w:val="0057317C"/>
    <w:rsid w:val="00574D31"/>
    <w:rsid w:val="00575424"/>
    <w:rsid w:val="0058015A"/>
    <w:rsid w:val="005820FC"/>
    <w:rsid w:val="005835E0"/>
    <w:rsid w:val="0058445F"/>
    <w:rsid w:val="00584B1D"/>
    <w:rsid w:val="005858EE"/>
    <w:rsid w:val="00586269"/>
    <w:rsid w:val="00587A72"/>
    <w:rsid w:val="00594EA8"/>
    <w:rsid w:val="00597481"/>
    <w:rsid w:val="005A192E"/>
    <w:rsid w:val="005A29F4"/>
    <w:rsid w:val="005A5E55"/>
    <w:rsid w:val="005B0AAD"/>
    <w:rsid w:val="005B305A"/>
    <w:rsid w:val="005B606F"/>
    <w:rsid w:val="005B700F"/>
    <w:rsid w:val="005C2A8D"/>
    <w:rsid w:val="005C51D8"/>
    <w:rsid w:val="005C626A"/>
    <w:rsid w:val="005C6386"/>
    <w:rsid w:val="005C760F"/>
    <w:rsid w:val="005D46EE"/>
    <w:rsid w:val="005E2816"/>
    <w:rsid w:val="005E458A"/>
    <w:rsid w:val="005E5DA8"/>
    <w:rsid w:val="005F4278"/>
    <w:rsid w:val="00606744"/>
    <w:rsid w:val="00607CBF"/>
    <w:rsid w:val="00621DA9"/>
    <w:rsid w:val="00624B5A"/>
    <w:rsid w:val="00630AEF"/>
    <w:rsid w:val="00632F96"/>
    <w:rsid w:val="00634F20"/>
    <w:rsid w:val="00636216"/>
    <w:rsid w:val="006369D8"/>
    <w:rsid w:val="006411A6"/>
    <w:rsid w:val="00641A35"/>
    <w:rsid w:val="00641CBB"/>
    <w:rsid w:val="00641D27"/>
    <w:rsid w:val="00642A8C"/>
    <w:rsid w:val="00642F84"/>
    <w:rsid w:val="00645EDE"/>
    <w:rsid w:val="00650D6B"/>
    <w:rsid w:val="0065619B"/>
    <w:rsid w:val="00657B1A"/>
    <w:rsid w:val="00660F83"/>
    <w:rsid w:val="00670405"/>
    <w:rsid w:val="0067055C"/>
    <w:rsid w:val="0067483E"/>
    <w:rsid w:val="00677621"/>
    <w:rsid w:val="0068142C"/>
    <w:rsid w:val="00691D13"/>
    <w:rsid w:val="006A01F4"/>
    <w:rsid w:val="006A0AE9"/>
    <w:rsid w:val="006A30FE"/>
    <w:rsid w:val="006A528D"/>
    <w:rsid w:val="006B0391"/>
    <w:rsid w:val="006B1B03"/>
    <w:rsid w:val="006B1BBB"/>
    <w:rsid w:val="006B64C4"/>
    <w:rsid w:val="006B6715"/>
    <w:rsid w:val="006B7428"/>
    <w:rsid w:val="006C5530"/>
    <w:rsid w:val="006C6C8E"/>
    <w:rsid w:val="006D10EF"/>
    <w:rsid w:val="006D3209"/>
    <w:rsid w:val="006D7078"/>
    <w:rsid w:val="006D7D28"/>
    <w:rsid w:val="006E5B05"/>
    <w:rsid w:val="006E6B13"/>
    <w:rsid w:val="006F14A3"/>
    <w:rsid w:val="006F159B"/>
    <w:rsid w:val="0070006D"/>
    <w:rsid w:val="00701962"/>
    <w:rsid w:val="007021CD"/>
    <w:rsid w:val="00706AB7"/>
    <w:rsid w:val="00716959"/>
    <w:rsid w:val="0071788E"/>
    <w:rsid w:val="00720E4A"/>
    <w:rsid w:val="00722AFA"/>
    <w:rsid w:val="00725DFF"/>
    <w:rsid w:val="0073518B"/>
    <w:rsid w:val="0074024E"/>
    <w:rsid w:val="00740910"/>
    <w:rsid w:val="007458BB"/>
    <w:rsid w:val="00746093"/>
    <w:rsid w:val="00747711"/>
    <w:rsid w:val="00750D1B"/>
    <w:rsid w:val="00751090"/>
    <w:rsid w:val="007520B7"/>
    <w:rsid w:val="007544E9"/>
    <w:rsid w:val="00754A80"/>
    <w:rsid w:val="0075722D"/>
    <w:rsid w:val="0076525E"/>
    <w:rsid w:val="007652FC"/>
    <w:rsid w:val="00770E9E"/>
    <w:rsid w:val="007713E4"/>
    <w:rsid w:val="00774882"/>
    <w:rsid w:val="007817A1"/>
    <w:rsid w:val="007824AD"/>
    <w:rsid w:val="00782D77"/>
    <w:rsid w:val="00783E6E"/>
    <w:rsid w:val="00784FF1"/>
    <w:rsid w:val="00790709"/>
    <w:rsid w:val="00790738"/>
    <w:rsid w:val="007A1752"/>
    <w:rsid w:val="007A2C7C"/>
    <w:rsid w:val="007A2EEF"/>
    <w:rsid w:val="007A5943"/>
    <w:rsid w:val="007A7B0B"/>
    <w:rsid w:val="007B0324"/>
    <w:rsid w:val="007B0628"/>
    <w:rsid w:val="007B1096"/>
    <w:rsid w:val="007B2520"/>
    <w:rsid w:val="007B3AA0"/>
    <w:rsid w:val="007B3DEB"/>
    <w:rsid w:val="007B4FE7"/>
    <w:rsid w:val="007B6EEB"/>
    <w:rsid w:val="007B72D4"/>
    <w:rsid w:val="007B7D2A"/>
    <w:rsid w:val="007C698A"/>
    <w:rsid w:val="007D1B92"/>
    <w:rsid w:val="007D663A"/>
    <w:rsid w:val="007D7A85"/>
    <w:rsid w:val="007E0603"/>
    <w:rsid w:val="007E0A55"/>
    <w:rsid w:val="007E1EAD"/>
    <w:rsid w:val="007E5057"/>
    <w:rsid w:val="007E6FF8"/>
    <w:rsid w:val="007E7D8E"/>
    <w:rsid w:val="007F3972"/>
    <w:rsid w:val="007F61DB"/>
    <w:rsid w:val="00802472"/>
    <w:rsid w:val="0081114B"/>
    <w:rsid w:val="008127E1"/>
    <w:rsid w:val="00813BAD"/>
    <w:rsid w:val="00815CB3"/>
    <w:rsid w:val="00822FD9"/>
    <w:rsid w:val="00824701"/>
    <w:rsid w:val="00830EB0"/>
    <w:rsid w:val="0083119A"/>
    <w:rsid w:val="008317A5"/>
    <w:rsid w:val="00836750"/>
    <w:rsid w:val="008433BB"/>
    <w:rsid w:val="00850549"/>
    <w:rsid w:val="00853B99"/>
    <w:rsid w:val="00861348"/>
    <w:rsid w:val="008624CD"/>
    <w:rsid w:val="0088152F"/>
    <w:rsid w:val="008828D8"/>
    <w:rsid w:val="00884E03"/>
    <w:rsid w:val="00885913"/>
    <w:rsid w:val="0088738D"/>
    <w:rsid w:val="008878E3"/>
    <w:rsid w:val="00892040"/>
    <w:rsid w:val="00895D5A"/>
    <w:rsid w:val="008A4AA1"/>
    <w:rsid w:val="008A51D5"/>
    <w:rsid w:val="008A559C"/>
    <w:rsid w:val="008A5F76"/>
    <w:rsid w:val="008A6BD8"/>
    <w:rsid w:val="008B4111"/>
    <w:rsid w:val="008B4820"/>
    <w:rsid w:val="008B79BC"/>
    <w:rsid w:val="008C1069"/>
    <w:rsid w:val="008C32CD"/>
    <w:rsid w:val="008C54AE"/>
    <w:rsid w:val="008C6FB9"/>
    <w:rsid w:val="008D2770"/>
    <w:rsid w:val="008E2DCC"/>
    <w:rsid w:val="008E4388"/>
    <w:rsid w:val="008E731C"/>
    <w:rsid w:val="008E7E36"/>
    <w:rsid w:val="008F179C"/>
    <w:rsid w:val="008F1C06"/>
    <w:rsid w:val="008F28C1"/>
    <w:rsid w:val="008F3959"/>
    <w:rsid w:val="008F7B14"/>
    <w:rsid w:val="00902B38"/>
    <w:rsid w:val="0090616B"/>
    <w:rsid w:val="00911219"/>
    <w:rsid w:val="00913BDA"/>
    <w:rsid w:val="00914796"/>
    <w:rsid w:val="00914BC8"/>
    <w:rsid w:val="00915E60"/>
    <w:rsid w:val="00923DFD"/>
    <w:rsid w:val="00927143"/>
    <w:rsid w:val="009365B8"/>
    <w:rsid w:val="009401CD"/>
    <w:rsid w:val="009431DB"/>
    <w:rsid w:val="00944494"/>
    <w:rsid w:val="00952818"/>
    <w:rsid w:val="00952E48"/>
    <w:rsid w:val="00957C7D"/>
    <w:rsid w:val="00961CD5"/>
    <w:rsid w:val="0096229E"/>
    <w:rsid w:val="00967EB0"/>
    <w:rsid w:val="00972881"/>
    <w:rsid w:val="00980756"/>
    <w:rsid w:val="0099127D"/>
    <w:rsid w:val="00991709"/>
    <w:rsid w:val="00993CEA"/>
    <w:rsid w:val="009A04D3"/>
    <w:rsid w:val="009A104E"/>
    <w:rsid w:val="009A1912"/>
    <w:rsid w:val="009A3967"/>
    <w:rsid w:val="009A3DAF"/>
    <w:rsid w:val="009B2618"/>
    <w:rsid w:val="009B33F9"/>
    <w:rsid w:val="009B68D8"/>
    <w:rsid w:val="009C0D76"/>
    <w:rsid w:val="009C144D"/>
    <w:rsid w:val="009C20F3"/>
    <w:rsid w:val="009C220D"/>
    <w:rsid w:val="009C39C6"/>
    <w:rsid w:val="009D26C3"/>
    <w:rsid w:val="009D4308"/>
    <w:rsid w:val="009D434D"/>
    <w:rsid w:val="009D4D86"/>
    <w:rsid w:val="009D585F"/>
    <w:rsid w:val="009D59C3"/>
    <w:rsid w:val="009E0ABE"/>
    <w:rsid w:val="009E1885"/>
    <w:rsid w:val="009E1B7C"/>
    <w:rsid w:val="009E47B9"/>
    <w:rsid w:val="009E7085"/>
    <w:rsid w:val="009E718E"/>
    <w:rsid w:val="009F195B"/>
    <w:rsid w:val="009F1995"/>
    <w:rsid w:val="009F2C5C"/>
    <w:rsid w:val="009F3F5A"/>
    <w:rsid w:val="009F5BE4"/>
    <w:rsid w:val="009F71A5"/>
    <w:rsid w:val="00A07187"/>
    <w:rsid w:val="00A13446"/>
    <w:rsid w:val="00A14320"/>
    <w:rsid w:val="00A16C88"/>
    <w:rsid w:val="00A16DB3"/>
    <w:rsid w:val="00A1773B"/>
    <w:rsid w:val="00A17D18"/>
    <w:rsid w:val="00A20B8E"/>
    <w:rsid w:val="00A2153E"/>
    <w:rsid w:val="00A23314"/>
    <w:rsid w:val="00A2403B"/>
    <w:rsid w:val="00A24445"/>
    <w:rsid w:val="00A30F2C"/>
    <w:rsid w:val="00A3267E"/>
    <w:rsid w:val="00A32795"/>
    <w:rsid w:val="00A33077"/>
    <w:rsid w:val="00A35E9C"/>
    <w:rsid w:val="00A40C8D"/>
    <w:rsid w:val="00A41BC3"/>
    <w:rsid w:val="00A45D5F"/>
    <w:rsid w:val="00A4658A"/>
    <w:rsid w:val="00A46BDE"/>
    <w:rsid w:val="00A501ED"/>
    <w:rsid w:val="00A5139C"/>
    <w:rsid w:val="00A5144F"/>
    <w:rsid w:val="00A534FD"/>
    <w:rsid w:val="00A54522"/>
    <w:rsid w:val="00A554C8"/>
    <w:rsid w:val="00A55CE7"/>
    <w:rsid w:val="00A55FB4"/>
    <w:rsid w:val="00A6277C"/>
    <w:rsid w:val="00A62C62"/>
    <w:rsid w:val="00A65906"/>
    <w:rsid w:val="00A675C0"/>
    <w:rsid w:val="00A71F73"/>
    <w:rsid w:val="00A730D8"/>
    <w:rsid w:val="00A8200F"/>
    <w:rsid w:val="00A86D9E"/>
    <w:rsid w:val="00AA1828"/>
    <w:rsid w:val="00AB09E7"/>
    <w:rsid w:val="00AB4A29"/>
    <w:rsid w:val="00AB5056"/>
    <w:rsid w:val="00AC0DAC"/>
    <w:rsid w:val="00AC4EC4"/>
    <w:rsid w:val="00AC5188"/>
    <w:rsid w:val="00AC5B79"/>
    <w:rsid w:val="00AC77EF"/>
    <w:rsid w:val="00AD0111"/>
    <w:rsid w:val="00AD2F59"/>
    <w:rsid w:val="00AD42CB"/>
    <w:rsid w:val="00AD5342"/>
    <w:rsid w:val="00AE5E17"/>
    <w:rsid w:val="00AE67ED"/>
    <w:rsid w:val="00AF303A"/>
    <w:rsid w:val="00AF42B8"/>
    <w:rsid w:val="00AF6A90"/>
    <w:rsid w:val="00B010C0"/>
    <w:rsid w:val="00B01369"/>
    <w:rsid w:val="00B027C9"/>
    <w:rsid w:val="00B03F64"/>
    <w:rsid w:val="00B06254"/>
    <w:rsid w:val="00B076BA"/>
    <w:rsid w:val="00B10455"/>
    <w:rsid w:val="00B152C7"/>
    <w:rsid w:val="00B164DF"/>
    <w:rsid w:val="00B20F3A"/>
    <w:rsid w:val="00B2675D"/>
    <w:rsid w:val="00B26B96"/>
    <w:rsid w:val="00B27027"/>
    <w:rsid w:val="00B27B4F"/>
    <w:rsid w:val="00B3123C"/>
    <w:rsid w:val="00B37734"/>
    <w:rsid w:val="00B40ABB"/>
    <w:rsid w:val="00B425C9"/>
    <w:rsid w:val="00B43AC8"/>
    <w:rsid w:val="00B45F25"/>
    <w:rsid w:val="00B476A3"/>
    <w:rsid w:val="00B50B8C"/>
    <w:rsid w:val="00B52756"/>
    <w:rsid w:val="00B52C94"/>
    <w:rsid w:val="00B55997"/>
    <w:rsid w:val="00B602F5"/>
    <w:rsid w:val="00B61D0C"/>
    <w:rsid w:val="00B632E8"/>
    <w:rsid w:val="00B67B27"/>
    <w:rsid w:val="00B67D14"/>
    <w:rsid w:val="00B67E82"/>
    <w:rsid w:val="00B80122"/>
    <w:rsid w:val="00B85B42"/>
    <w:rsid w:val="00B86A1D"/>
    <w:rsid w:val="00B872CD"/>
    <w:rsid w:val="00B90553"/>
    <w:rsid w:val="00B92C4C"/>
    <w:rsid w:val="00B93351"/>
    <w:rsid w:val="00B9442C"/>
    <w:rsid w:val="00B94EBE"/>
    <w:rsid w:val="00B9787B"/>
    <w:rsid w:val="00B97A78"/>
    <w:rsid w:val="00BA23CA"/>
    <w:rsid w:val="00BA4A5B"/>
    <w:rsid w:val="00BA572A"/>
    <w:rsid w:val="00BB2068"/>
    <w:rsid w:val="00BB3AFB"/>
    <w:rsid w:val="00BB5371"/>
    <w:rsid w:val="00BB7D4D"/>
    <w:rsid w:val="00BC1DBB"/>
    <w:rsid w:val="00BC352B"/>
    <w:rsid w:val="00BC42DE"/>
    <w:rsid w:val="00BC4801"/>
    <w:rsid w:val="00BC491F"/>
    <w:rsid w:val="00BC5A97"/>
    <w:rsid w:val="00BC6719"/>
    <w:rsid w:val="00BD2844"/>
    <w:rsid w:val="00BD790B"/>
    <w:rsid w:val="00BE0E09"/>
    <w:rsid w:val="00BE26C8"/>
    <w:rsid w:val="00BE29FF"/>
    <w:rsid w:val="00BE5B35"/>
    <w:rsid w:val="00BE7FEC"/>
    <w:rsid w:val="00BF117A"/>
    <w:rsid w:val="00BF67A4"/>
    <w:rsid w:val="00C02FEE"/>
    <w:rsid w:val="00C07ECE"/>
    <w:rsid w:val="00C14544"/>
    <w:rsid w:val="00C145E0"/>
    <w:rsid w:val="00C21782"/>
    <w:rsid w:val="00C23FDE"/>
    <w:rsid w:val="00C25495"/>
    <w:rsid w:val="00C25C90"/>
    <w:rsid w:val="00C2663F"/>
    <w:rsid w:val="00C27541"/>
    <w:rsid w:val="00C30199"/>
    <w:rsid w:val="00C333F0"/>
    <w:rsid w:val="00C33685"/>
    <w:rsid w:val="00C37195"/>
    <w:rsid w:val="00C4203C"/>
    <w:rsid w:val="00C44828"/>
    <w:rsid w:val="00C51357"/>
    <w:rsid w:val="00C5246D"/>
    <w:rsid w:val="00C559F5"/>
    <w:rsid w:val="00C6024D"/>
    <w:rsid w:val="00C61786"/>
    <w:rsid w:val="00C6213F"/>
    <w:rsid w:val="00C62C05"/>
    <w:rsid w:val="00C62E67"/>
    <w:rsid w:val="00C630F4"/>
    <w:rsid w:val="00C651B9"/>
    <w:rsid w:val="00C66984"/>
    <w:rsid w:val="00C75725"/>
    <w:rsid w:val="00C77960"/>
    <w:rsid w:val="00C77D6E"/>
    <w:rsid w:val="00C80FD8"/>
    <w:rsid w:val="00C84B45"/>
    <w:rsid w:val="00C85EBB"/>
    <w:rsid w:val="00C90998"/>
    <w:rsid w:val="00C9219E"/>
    <w:rsid w:val="00C9299B"/>
    <w:rsid w:val="00C95987"/>
    <w:rsid w:val="00CA5FB4"/>
    <w:rsid w:val="00CA7173"/>
    <w:rsid w:val="00CB1898"/>
    <w:rsid w:val="00CB7ED3"/>
    <w:rsid w:val="00CC42BA"/>
    <w:rsid w:val="00CC65FE"/>
    <w:rsid w:val="00CC77DE"/>
    <w:rsid w:val="00CD2AF3"/>
    <w:rsid w:val="00CD58FA"/>
    <w:rsid w:val="00CE39D3"/>
    <w:rsid w:val="00CF41FF"/>
    <w:rsid w:val="00CF4B21"/>
    <w:rsid w:val="00CF5FB8"/>
    <w:rsid w:val="00D024F3"/>
    <w:rsid w:val="00D061EC"/>
    <w:rsid w:val="00D06A84"/>
    <w:rsid w:val="00D117B3"/>
    <w:rsid w:val="00D12F9A"/>
    <w:rsid w:val="00D13D47"/>
    <w:rsid w:val="00D17CBA"/>
    <w:rsid w:val="00D21301"/>
    <w:rsid w:val="00D222D3"/>
    <w:rsid w:val="00D239FA"/>
    <w:rsid w:val="00D23B2F"/>
    <w:rsid w:val="00D30672"/>
    <w:rsid w:val="00D32570"/>
    <w:rsid w:val="00D42C10"/>
    <w:rsid w:val="00D43101"/>
    <w:rsid w:val="00D456FB"/>
    <w:rsid w:val="00D5002E"/>
    <w:rsid w:val="00D5288F"/>
    <w:rsid w:val="00D61B2B"/>
    <w:rsid w:val="00D62014"/>
    <w:rsid w:val="00D62F12"/>
    <w:rsid w:val="00D64BC5"/>
    <w:rsid w:val="00D70067"/>
    <w:rsid w:val="00D72432"/>
    <w:rsid w:val="00D81C19"/>
    <w:rsid w:val="00D82637"/>
    <w:rsid w:val="00D82779"/>
    <w:rsid w:val="00D82F54"/>
    <w:rsid w:val="00D85E80"/>
    <w:rsid w:val="00D866DD"/>
    <w:rsid w:val="00D96A53"/>
    <w:rsid w:val="00D97A6E"/>
    <w:rsid w:val="00DA076B"/>
    <w:rsid w:val="00DA0DC7"/>
    <w:rsid w:val="00DA4A1A"/>
    <w:rsid w:val="00DA70EA"/>
    <w:rsid w:val="00DB29D5"/>
    <w:rsid w:val="00DB2C3D"/>
    <w:rsid w:val="00DC0ED4"/>
    <w:rsid w:val="00DC29E3"/>
    <w:rsid w:val="00DC337A"/>
    <w:rsid w:val="00DC4356"/>
    <w:rsid w:val="00DC658D"/>
    <w:rsid w:val="00DC71FE"/>
    <w:rsid w:val="00DD1AAF"/>
    <w:rsid w:val="00DD1BF2"/>
    <w:rsid w:val="00DD5143"/>
    <w:rsid w:val="00DE4F13"/>
    <w:rsid w:val="00DF0987"/>
    <w:rsid w:val="00DF1400"/>
    <w:rsid w:val="00DF1E58"/>
    <w:rsid w:val="00DF20BC"/>
    <w:rsid w:val="00DF6A94"/>
    <w:rsid w:val="00E01359"/>
    <w:rsid w:val="00E03093"/>
    <w:rsid w:val="00E07EC6"/>
    <w:rsid w:val="00E101E7"/>
    <w:rsid w:val="00E131C5"/>
    <w:rsid w:val="00E20570"/>
    <w:rsid w:val="00E22349"/>
    <w:rsid w:val="00E27901"/>
    <w:rsid w:val="00E30506"/>
    <w:rsid w:val="00E356A3"/>
    <w:rsid w:val="00E36C38"/>
    <w:rsid w:val="00E40217"/>
    <w:rsid w:val="00E404E3"/>
    <w:rsid w:val="00E43E1B"/>
    <w:rsid w:val="00E45294"/>
    <w:rsid w:val="00E4622B"/>
    <w:rsid w:val="00E5154F"/>
    <w:rsid w:val="00E52784"/>
    <w:rsid w:val="00E53B7E"/>
    <w:rsid w:val="00E541C3"/>
    <w:rsid w:val="00E55E46"/>
    <w:rsid w:val="00E57970"/>
    <w:rsid w:val="00E6586E"/>
    <w:rsid w:val="00E71003"/>
    <w:rsid w:val="00E71463"/>
    <w:rsid w:val="00E71CEB"/>
    <w:rsid w:val="00E72283"/>
    <w:rsid w:val="00E72CAA"/>
    <w:rsid w:val="00E74CD5"/>
    <w:rsid w:val="00E75519"/>
    <w:rsid w:val="00E763C8"/>
    <w:rsid w:val="00E77790"/>
    <w:rsid w:val="00E7791A"/>
    <w:rsid w:val="00E77BB0"/>
    <w:rsid w:val="00E80B9D"/>
    <w:rsid w:val="00E819C6"/>
    <w:rsid w:val="00E826CC"/>
    <w:rsid w:val="00E83A36"/>
    <w:rsid w:val="00E83D62"/>
    <w:rsid w:val="00E8622A"/>
    <w:rsid w:val="00E8699D"/>
    <w:rsid w:val="00E87E00"/>
    <w:rsid w:val="00E87E4B"/>
    <w:rsid w:val="00E914B0"/>
    <w:rsid w:val="00E919F0"/>
    <w:rsid w:val="00E97E08"/>
    <w:rsid w:val="00EA2925"/>
    <w:rsid w:val="00EA4465"/>
    <w:rsid w:val="00EA6C54"/>
    <w:rsid w:val="00EB0A18"/>
    <w:rsid w:val="00EB1051"/>
    <w:rsid w:val="00EB2934"/>
    <w:rsid w:val="00EB3E71"/>
    <w:rsid w:val="00EB4BC5"/>
    <w:rsid w:val="00EB56F2"/>
    <w:rsid w:val="00EB5BB3"/>
    <w:rsid w:val="00EC0D5D"/>
    <w:rsid w:val="00EC375E"/>
    <w:rsid w:val="00EC3CE6"/>
    <w:rsid w:val="00ED09FF"/>
    <w:rsid w:val="00ED1B22"/>
    <w:rsid w:val="00ED233A"/>
    <w:rsid w:val="00ED2B2A"/>
    <w:rsid w:val="00ED424D"/>
    <w:rsid w:val="00ED4F58"/>
    <w:rsid w:val="00ED575A"/>
    <w:rsid w:val="00EF2630"/>
    <w:rsid w:val="00EF31A6"/>
    <w:rsid w:val="00EF461E"/>
    <w:rsid w:val="00EF4C6A"/>
    <w:rsid w:val="00F01340"/>
    <w:rsid w:val="00F13FA5"/>
    <w:rsid w:val="00F14795"/>
    <w:rsid w:val="00F166F4"/>
    <w:rsid w:val="00F16711"/>
    <w:rsid w:val="00F22431"/>
    <w:rsid w:val="00F22F40"/>
    <w:rsid w:val="00F23D65"/>
    <w:rsid w:val="00F24FB7"/>
    <w:rsid w:val="00F27339"/>
    <w:rsid w:val="00F27AA6"/>
    <w:rsid w:val="00F30BA5"/>
    <w:rsid w:val="00F32D76"/>
    <w:rsid w:val="00F34F0E"/>
    <w:rsid w:val="00F41A87"/>
    <w:rsid w:val="00F43AC7"/>
    <w:rsid w:val="00F4663F"/>
    <w:rsid w:val="00F50044"/>
    <w:rsid w:val="00F57A56"/>
    <w:rsid w:val="00F61B38"/>
    <w:rsid w:val="00F633F0"/>
    <w:rsid w:val="00F70E1C"/>
    <w:rsid w:val="00F74B11"/>
    <w:rsid w:val="00F81FDD"/>
    <w:rsid w:val="00F84C9A"/>
    <w:rsid w:val="00F85B9A"/>
    <w:rsid w:val="00F862EA"/>
    <w:rsid w:val="00F9238F"/>
    <w:rsid w:val="00F95509"/>
    <w:rsid w:val="00F9565C"/>
    <w:rsid w:val="00FA044A"/>
    <w:rsid w:val="00FA09FD"/>
    <w:rsid w:val="00FA0C5F"/>
    <w:rsid w:val="00FA1372"/>
    <w:rsid w:val="00FA3C29"/>
    <w:rsid w:val="00FA565C"/>
    <w:rsid w:val="00FA570E"/>
    <w:rsid w:val="00FA5A48"/>
    <w:rsid w:val="00FB228E"/>
    <w:rsid w:val="00FB2EA5"/>
    <w:rsid w:val="00FC11FE"/>
    <w:rsid w:val="00FC1C6C"/>
    <w:rsid w:val="00FC2ABC"/>
    <w:rsid w:val="00FC2D0F"/>
    <w:rsid w:val="00FC6CB9"/>
    <w:rsid w:val="00FC786F"/>
    <w:rsid w:val="00FD11EF"/>
    <w:rsid w:val="00FD3152"/>
    <w:rsid w:val="00FD4C30"/>
    <w:rsid w:val="00FD69E4"/>
    <w:rsid w:val="00FE5149"/>
    <w:rsid w:val="00FE7DF2"/>
    <w:rsid w:val="00FF0C6B"/>
    <w:rsid w:val="00FF6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2609"/>
    <o:shapelayout v:ext="edit">
      <o:idmap v:ext="edit" data="1"/>
    </o:shapelayout>
  </w:shapeDefaults>
  <w:decimalSymbol w:val=","/>
  <w:listSeparator w:val=";"/>
  <w14:docId w14:val="3143D95D"/>
  <w15:docId w15:val="{1E831592-FACA-4280-AF53-9901B55E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customStyle="1" w:styleId="Menzionenonrisolta1">
    <w:name w:val="Menzione non risolta1"/>
    <w:basedOn w:val="Carpredefinitoparagrafo"/>
    <w:uiPriority w:val="99"/>
    <w:semiHidden/>
    <w:unhideWhenUsed/>
    <w:rsid w:val="001D4E62"/>
    <w:rPr>
      <w:color w:val="605E5C"/>
      <w:shd w:val="clear" w:color="auto" w:fill="E1DFDD"/>
    </w:rPr>
  </w:style>
  <w:style w:type="character" w:customStyle="1" w:styleId="Menzionenonrisolta2">
    <w:name w:val="Menzione non risolta2"/>
    <w:basedOn w:val="Carpredefinitoparagrafo"/>
    <w:uiPriority w:val="99"/>
    <w:semiHidden/>
    <w:unhideWhenUsed/>
    <w:rsid w:val="00B50B8C"/>
    <w:rPr>
      <w:color w:val="605E5C"/>
      <w:shd w:val="clear" w:color="auto" w:fill="E1DFDD"/>
    </w:rPr>
  </w:style>
  <w:style w:type="paragraph" w:styleId="NormaleWeb">
    <w:name w:val="Normal (Web)"/>
    <w:basedOn w:val="Normale"/>
    <w:uiPriority w:val="99"/>
    <w:semiHidden/>
    <w:unhideWhenUsed/>
    <w:rsid w:val="00B476A3"/>
    <w:pPr>
      <w:spacing w:before="100" w:beforeAutospacing="1" w:after="100" w:afterAutospacing="1"/>
    </w:pPr>
    <w:rPr>
      <w:rFonts w:ascii="Calibri" w:eastAsiaTheme="minorHAnsi" w:hAnsi="Calibri" w:cs="Calibri"/>
      <w:sz w:val="22"/>
      <w:szCs w:val="22"/>
    </w:rPr>
  </w:style>
  <w:style w:type="character" w:styleId="Menzionenonrisolta">
    <w:name w:val="Unresolved Mention"/>
    <w:basedOn w:val="Carpredefinitoparagrafo"/>
    <w:uiPriority w:val="99"/>
    <w:semiHidden/>
    <w:unhideWhenUsed/>
    <w:rsid w:val="009D4D86"/>
    <w:rPr>
      <w:color w:val="605E5C"/>
      <w:shd w:val="clear" w:color="auto" w:fill="E1DFDD"/>
    </w:rPr>
  </w:style>
  <w:style w:type="character" w:styleId="Enfasigrassetto">
    <w:name w:val="Strong"/>
    <w:basedOn w:val="Carpredefinitoparagrafo"/>
    <w:uiPriority w:val="22"/>
    <w:qFormat/>
    <w:rsid w:val="00ED424D"/>
    <w:rPr>
      <w:b/>
      <w:bCs/>
    </w:rPr>
  </w:style>
  <w:style w:type="paragraph" w:customStyle="1" w:styleId="Default">
    <w:name w:val="Default"/>
    <w:basedOn w:val="Normale"/>
    <w:rsid w:val="00031409"/>
    <w:pPr>
      <w:autoSpaceDE w:val="0"/>
      <w:autoSpaceDN w:val="0"/>
    </w:pPr>
    <w:rPr>
      <w:rFonts w:ascii="Calibri" w:eastAsiaTheme="minorHAnsi" w:hAnsi="Calibri" w:cs="Calibri"/>
      <w:color w:val="000000"/>
      <w:lang w:eastAsia="en-US"/>
    </w:rPr>
  </w:style>
  <w:style w:type="paragraph" w:styleId="Corpotesto">
    <w:name w:val="Body Text"/>
    <w:basedOn w:val="Normale"/>
    <w:link w:val="CorpotestoCarattere"/>
    <w:semiHidden/>
    <w:unhideWhenUsed/>
    <w:rsid w:val="00B3123C"/>
    <w:pPr>
      <w:spacing w:after="120"/>
    </w:pPr>
  </w:style>
  <w:style w:type="character" w:customStyle="1" w:styleId="CorpotestoCarattere">
    <w:name w:val="Corpo testo Carattere"/>
    <w:basedOn w:val="Carpredefinitoparagrafo"/>
    <w:link w:val="Corpotesto"/>
    <w:semiHidden/>
    <w:rsid w:val="00B3123C"/>
    <w:rPr>
      <w:sz w:val="24"/>
      <w:szCs w:val="24"/>
    </w:rPr>
  </w:style>
  <w:style w:type="character" w:styleId="Collegamentovisitato">
    <w:name w:val="FollowedHyperlink"/>
    <w:basedOn w:val="Carpredefinitoparagrafo"/>
    <w:semiHidden/>
    <w:unhideWhenUsed/>
    <w:rsid w:val="00BF67A4"/>
    <w:rPr>
      <w:color w:val="800080" w:themeColor="followedHyperlink"/>
      <w:u w:val="single"/>
    </w:rPr>
  </w:style>
  <w:style w:type="character" w:styleId="CitazioneHTML">
    <w:name w:val="HTML Cite"/>
    <w:basedOn w:val="Carpredefinitoparagrafo"/>
    <w:uiPriority w:val="99"/>
    <w:semiHidden/>
    <w:unhideWhenUsed/>
    <w:rsid w:val="00E71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16528">
      <w:bodyDiv w:val="1"/>
      <w:marLeft w:val="0"/>
      <w:marRight w:val="0"/>
      <w:marTop w:val="0"/>
      <w:marBottom w:val="0"/>
      <w:divBdr>
        <w:top w:val="none" w:sz="0" w:space="0" w:color="auto"/>
        <w:left w:val="none" w:sz="0" w:space="0" w:color="auto"/>
        <w:bottom w:val="none" w:sz="0" w:space="0" w:color="auto"/>
        <w:right w:val="none" w:sz="0" w:space="0" w:color="auto"/>
      </w:divBdr>
    </w:div>
    <w:div w:id="100150199">
      <w:bodyDiv w:val="1"/>
      <w:marLeft w:val="0"/>
      <w:marRight w:val="0"/>
      <w:marTop w:val="0"/>
      <w:marBottom w:val="0"/>
      <w:divBdr>
        <w:top w:val="none" w:sz="0" w:space="0" w:color="auto"/>
        <w:left w:val="none" w:sz="0" w:space="0" w:color="auto"/>
        <w:bottom w:val="none" w:sz="0" w:space="0" w:color="auto"/>
        <w:right w:val="none" w:sz="0" w:space="0" w:color="auto"/>
      </w:divBdr>
    </w:div>
    <w:div w:id="148444193">
      <w:bodyDiv w:val="1"/>
      <w:marLeft w:val="0"/>
      <w:marRight w:val="0"/>
      <w:marTop w:val="0"/>
      <w:marBottom w:val="0"/>
      <w:divBdr>
        <w:top w:val="none" w:sz="0" w:space="0" w:color="auto"/>
        <w:left w:val="none" w:sz="0" w:space="0" w:color="auto"/>
        <w:bottom w:val="none" w:sz="0" w:space="0" w:color="auto"/>
        <w:right w:val="none" w:sz="0" w:space="0" w:color="auto"/>
      </w:divBdr>
    </w:div>
    <w:div w:id="152570200">
      <w:bodyDiv w:val="1"/>
      <w:marLeft w:val="0"/>
      <w:marRight w:val="0"/>
      <w:marTop w:val="0"/>
      <w:marBottom w:val="0"/>
      <w:divBdr>
        <w:top w:val="none" w:sz="0" w:space="0" w:color="auto"/>
        <w:left w:val="none" w:sz="0" w:space="0" w:color="auto"/>
        <w:bottom w:val="none" w:sz="0" w:space="0" w:color="auto"/>
        <w:right w:val="none" w:sz="0" w:space="0" w:color="auto"/>
      </w:divBdr>
    </w:div>
    <w:div w:id="161555699">
      <w:bodyDiv w:val="1"/>
      <w:marLeft w:val="0"/>
      <w:marRight w:val="0"/>
      <w:marTop w:val="0"/>
      <w:marBottom w:val="0"/>
      <w:divBdr>
        <w:top w:val="none" w:sz="0" w:space="0" w:color="auto"/>
        <w:left w:val="none" w:sz="0" w:space="0" w:color="auto"/>
        <w:bottom w:val="none" w:sz="0" w:space="0" w:color="auto"/>
        <w:right w:val="none" w:sz="0" w:space="0" w:color="auto"/>
      </w:divBdr>
    </w:div>
    <w:div w:id="206575369">
      <w:bodyDiv w:val="1"/>
      <w:marLeft w:val="0"/>
      <w:marRight w:val="0"/>
      <w:marTop w:val="0"/>
      <w:marBottom w:val="0"/>
      <w:divBdr>
        <w:top w:val="none" w:sz="0" w:space="0" w:color="auto"/>
        <w:left w:val="none" w:sz="0" w:space="0" w:color="auto"/>
        <w:bottom w:val="none" w:sz="0" w:space="0" w:color="auto"/>
        <w:right w:val="none" w:sz="0" w:space="0" w:color="auto"/>
      </w:divBdr>
    </w:div>
    <w:div w:id="217715785">
      <w:bodyDiv w:val="1"/>
      <w:marLeft w:val="0"/>
      <w:marRight w:val="0"/>
      <w:marTop w:val="0"/>
      <w:marBottom w:val="0"/>
      <w:divBdr>
        <w:top w:val="none" w:sz="0" w:space="0" w:color="auto"/>
        <w:left w:val="none" w:sz="0" w:space="0" w:color="auto"/>
        <w:bottom w:val="none" w:sz="0" w:space="0" w:color="auto"/>
        <w:right w:val="none" w:sz="0" w:space="0" w:color="auto"/>
      </w:divBdr>
    </w:div>
    <w:div w:id="265499106">
      <w:bodyDiv w:val="1"/>
      <w:marLeft w:val="0"/>
      <w:marRight w:val="0"/>
      <w:marTop w:val="0"/>
      <w:marBottom w:val="0"/>
      <w:divBdr>
        <w:top w:val="none" w:sz="0" w:space="0" w:color="auto"/>
        <w:left w:val="none" w:sz="0" w:space="0" w:color="auto"/>
        <w:bottom w:val="none" w:sz="0" w:space="0" w:color="auto"/>
        <w:right w:val="none" w:sz="0" w:space="0" w:color="auto"/>
      </w:divBdr>
    </w:div>
    <w:div w:id="289358197">
      <w:bodyDiv w:val="1"/>
      <w:marLeft w:val="0"/>
      <w:marRight w:val="0"/>
      <w:marTop w:val="0"/>
      <w:marBottom w:val="0"/>
      <w:divBdr>
        <w:top w:val="none" w:sz="0" w:space="0" w:color="auto"/>
        <w:left w:val="none" w:sz="0" w:space="0" w:color="auto"/>
        <w:bottom w:val="none" w:sz="0" w:space="0" w:color="auto"/>
        <w:right w:val="none" w:sz="0" w:space="0" w:color="auto"/>
      </w:divBdr>
    </w:div>
    <w:div w:id="316543081">
      <w:bodyDiv w:val="1"/>
      <w:marLeft w:val="0"/>
      <w:marRight w:val="0"/>
      <w:marTop w:val="0"/>
      <w:marBottom w:val="0"/>
      <w:divBdr>
        <w:top w:val="none" w:sz="0" w:space="0" w:color="auto"/>
        <w:left w:val="none" w:sz="0" w:space="0" w:color="auto"/>
        <w:bottom w:val="none" w:sz="0" w:space="0" w:color="auto"/>
        <w:right w:val="none" w:sz="0" w:space="0" w:color="auto"/>
      </w:divBdr>
    </w:div>
    <w:div w:id="316763429">
      <w:bodyDiv w:val="1"/>
      <w:marLeft w:val="0"/>
      <w:marRight w:val="0"/>
      <w:marTop w:val="0"/>
      <w:marBottom w:val="0"/>
      <w:divBdr>
        <w:top w:val="none" w:sz="0" w:space="0" w:color="auto"/>
        <w:left w:val="none" w:sz="0" w:space="0" w:color="auto"/>
        <w:bottom w:val="none" w:sz="0" w:space="0" w:color="auto"/>
        <w:right w:val="none" w:sz="0" w:space="0" w:color="auto"/>
      </w:divBdr>
    </w:div>
    <w:div w:id="338236860">
      <w:bodyDiv w:val="1"/>
      <w:marLeft w:val="0"/>
      <w:marRight w:val="0"/>
      <w:marTop w:val="0"/>
      <w:marBottom w:val="0"/>
      <w:divBdr>
        <w:top w:val="none" w:sz="0" w:space="0" w:color="auto"/>
        <w:left w:val="none" w:sz="0" w:space="0" w:color="auto"/>
        <w:bottom w:val="none" w:sz="0" w:space="0" w:color="auto"/>
        <w:right w:val="none" w:sz="0" w:space="0" w:color="auto"/>
      </w:divBdr>
    </w:div>
    <w:div w:id="358891467">
      <w:bodyDiv w:val="1"/>
      <w:marLeft w:val="0"/>
      <w:marRight w:val="0"/>
      <w:marTop w:val="0"/>
      <w:marBottom w:val="0"/>
      <w:divBdr>
        <w:top w:val="none" w:sz="0" w:space="0" w:color="auto"/>
        <w:left w:val="none" w:sz="0" w:space="0" w:color="auto"/>
        <w:bottom w:val="none" w:sz="0" w:space="0" w:color="auto"/>
        <w:right w:val="none" w:sz="0" w:space="0" w:color="auto"/>
      </w:divBdr>
    </w:div>
    <w:div w:id="395513307">
      <w:bodyDiv w:val="1"/>
      <w:marLeft w:val="0"/>
      <w:marRight w:val="0"/>
      <w:marTop w:val="0"/>
      <w:marBottom w:val="0"/>
      <w:divBdr>
        <w:top w:val="none" w:sz="0" w:space="0" w:color="auto"/>
        <w:left w:val="none" w:sz="0" w:space="0" w:color="auto"/>
        <w:bottom w:val="none" w:sz="0" w:space="0" w:color="auto"/>
        <w:right w:val="none" w:sz="0" w:space="0" w:color="auto"/>
      </w:divBdr>
    </w:div>
    <w:div w:id="400715723">
      <w:bodyDiv w:val="1"/>
      <w:marLeft w:val="0"/>
      <w:marRight w:val="0"/>
      <w:marTop w:val="0"/>
      <w:marBottom w:val="0"/>
      <w:divBdr>
        <w:top w:val="none" w:sz="0" w:space="0" w:color="auto"/>
        <w:left w:val="none" w:sz="0" w:space="0" w:color="auto"/>
        <w:bottom w:val="none" w:sz="0" w:space="0" w:color="auto"/>
        <w:right w:val="none" w:sz="0" w:space="0" w:color="auto"/>
      </w:divBdr>
    </w:div>
    <w:div w:id="494807069">
      <w:bodyDiv w:val="1"/>
      <w:marLeft w:val="0"/>
      <w:marRight w:val="0"/>
      <w:marTop w:val="0"/>
      <w:marBottom w:val="0"/>
      <w:divBdr>
        <w:top w:val="none" w:sz="0" w:space="0" w:color="auto"/>
        <w:left w:val="none" w:sz="0" w:space="0" w:color="auto"/>
        <w:bottom w:val="none" w:sz="0" w:space="0" w:color="auto"/>
        <w:right w:val="none" w:sz="0" w:space="0" w:color="auto"/>
      </w:divBdr>
    </w:div>
    <w:div w:id="569072746">
      <w:bodyDiv w:val="1"/>
      <w:marLeft w:val="0"/>
      <w:marRight w:val="0"/>
      <w:marTop w:val="0"/>
      <w:marBottom w:val="0"/>
      <w:divBdr>
        <w:top w:val="none" w:sz="0" w:space="0" w:color="auto"/>
        <w:left w:val="none" w:sz="0" w:space="0" w:color="auto"/>
        <w:bottom w:val="none" w:sz="0" w:space="0" w:color="auto"/>
        <w:right w:val="none" w:sz="0" w:space="0" w:color="auto"/>
      </w:divBdr>
    </w:div>
    <w:div w:id="574822219">
      <w:bodyDiv w:val="1"/>
      <w:marLeft w:val="0"/>
      <w:marRight w:val="0"/>
      <w:marTop w:val="0"/>
      <w:marBottom w:val="0"/>
      <w:divBdr>
        <w:top w:val="none" w:sz="0" w:space="0" w:color="auto"/>
        <w:left w:val="none" w:sz="0" w:space="0" w:color="auto"/>
        <w:bottom w:val="none" w:sz="0" w:space="0" w:color="auto"/>
        <w:right w:val="none" w:sz="0" w:space="0" w:color="auto"/>
      </w:divBdr>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703215436">
      <w:bodyDiv w:val="1"/>
      <w:marLeft w:val="0"/>
      <w:marRight w:val="0"/>
      <w:marTop w:val="0"/>
      <w:marBottom w:val="0"/>
      <w:divBdr>
        <w:top w:val="none" w:sz="0" w:space="0" w:color="auto"/>
        <w:left w:val="none" w:sz="0" w:space="0" w:color="auto"/>
        <w:bottom w:val="none" w:sz="0" w:space="0" w:color="auto"/>
        <w:right w:val="none" w:sz="0" w:space="0" w:color="auto"/>
      </w:divBdr>
    </w:div>
    <w:div w:id="715742493">
      <w:bodyDiv w:val="1"/>
      <w:marLeft w:val="0"/>
      <w:marRight w:val="0"/>
      <w:marTop w:val="0"/>
      <w:marBottom w:val="0"/>
      <w:divBdr>
        <w:top w:val="none" w:sz="0" w:space="0" w:color="auto"/>
        <w:left w:val="none" w:sz="0" w:space="0" w:color="auto"/>
        <w:bottom w:val="none" w:sz="0" w:space="0" w:color="auto"/>
        <w:right w:val="none" w:sz="0" w:space="0" w:color="auto"/>
      </w:divBdr>
    </w:div>
    <w:div w:id="720055405">
      <w:bodyDiv w:val="1"/>
      <w:marLeft w:val="0"/>
      <w:marRight w:val="0"/>
      <w:marTop w:val="0"/>
      <w:marBottom w:val="0"/>
      <w:divBdr>
        <w:top w:val="none" w:sz="0" w:space="0" w:color="auto"/>
        <w:left w:val="none" w:sz="0" w:space="0" w:color="auto"/>
        <w:bottom w:val="none" w:sz="0" w:space="0" w:color="auto"/>
        <w:right w:val="none" w:sz="0" w:space="0" w:color="auto"/>
      </w:divBdr>
    </w:div>
    <w:div w:id="783885851">
      <w:bodyDiv w:val="1"/>
      <w:marLeft w:val="0"/>
      <w:marRight w:val="0"/>
      <w:marTop w:val="0"/>
      <w:marBottom w:val="0"/>
      <w:divBdr>
        <w:top w:val="none" w:sz="0" w:space="0" w:color="auto"/>
        <w:left w:val="none" w:sz="0" w:space="0" w:color="auto"/>
        <w:bottom w:val="none" w:sz="0" w:space="0" w:color="auto"/>
        <w:right w:val="none" w:sz="0" w:space="0" w:color="auto"/>
      </w:divBdr>
    </w:div>
    <w:div w:id="803893460">
      <w:bodyDiv w:val="1"/>
      <w:marLeft w:val="0"/>
      <w:marRight w:val="0"/>
      <w:marTop w:val="0"/>
      <w:marBottom w:val="0"/>
      <w:divBdr>
        <w:top w:val="none" w:sz="0" w:space="0" w:color="auto"/>
        <w:left w:val="none" w:sz="0" w:space="0" w:color="auto"/>
        <w:bottom w:val="none" w:sz="0" w:space="0" w:color="auto"/>
        <w:right w:val="none" w:sz="0" w:space="0" w:color="auto"/>
      </w:divBdr>
    </w:div>
    <w:div w:id="820080085">
      <w:bodyDiv w:val="1"/>
      <w:marLeft w:val="0"/>
      <w:marRight w:val="0"/>
      <w:marTop w:val="0"/>
      <w:marBottom w:val="0"/>
      <w:divBdr>
        <w:top w:val="none" w:sz="0" w:space="0" w:color="auto"/>
        <w:left w:val="none" w:sz="0" w:space="0" w:color="auto"/>
        <w:bottom w:val="none" w:sz="0" w:space="0" w:color="auto"/>
        <w:right w:val="none" w:sz="0" w:space="0" w:color="auto"/>
      </w:divBdr>
    </w:div>
    <w:div w:id="828642151">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866872596">
      <w:bodyDiv w:val="1"/>
      <w:marLeft w:val="0"/>
      <w:marRight w:val="0"/>
      <w:marTop w:val="0"/>
      <w:marBottom w:val="0"/>
      <w:divBdr>
        <w:top w:val="none" w:sz="0" w:space="0" w:color="auto"/>
        <w:left w:val="none" w:sz="0" w:space="0" w:color="auto"/>
        <w:bottom w:val="none" w:sz="0" w:space="0" w:color="auto"/>
        <w:right w:val="none" w:sz="0" w:space="0" w:color="auto"/>
      </w:divBdr>
    </w:div>
    <w:div w:id="888494117">
      <w:bodyDiv w:val="1"/>
      <w:marLeft w:val="0"/>
      <w:marRight w:val="0"/>
      <w:marTop w:val="0"/>
      <w:marBottom w:val="0"/>
      <w:divBdr>
        <w:top w:val="none" w:sz="0" w:space="0" w:color="auto"/>
        <w:left w:val="none" w:sz="0" w:space="0" w:color="auto"/>
        <w:bottom w:val="none" w:sz="0" w:space="0" w:color="auto"/>
        <w:right w:val="none" w:sz="0" w:space="0" w:color="auto"/>
      </w:divBdr>
    </w:div>
    <w:div w:id="906845322">
      <w:bodyDiv w:val="1"/>
      <w:marLeft w:val="0"/>
      <w:marRight w:val="0"/>
      <w:marTop w:val="0"/>
      <w:marBottom w:val="0"/>
      <w:divBdr>
        <w:top w:val="none" w:sz="0" w:space="0" w:color="auto"/>
        <w:left w:val="none" w:sz="0" w:space="0" w:color="auto"/>
        <w:bottom w:val="none" w:sz="0" w:space="0" w:color="auto"/>
        <w:right w:val="none" w:sz="0" w:space="0" w:color="auto"/>
      </w:divBdr>
    </w:div>
    <w:div w:id="994845172">
      <w:bodyDiv w:val="1"/>
      <w:marLeft w:val="0"/>
      <w:marRight w:val="0"/>
      <w:marTop w:val="0"/>
      <w:marBottom w:val="0"/>
      <w:divBdr>
        <w:top w:val="none" w:sz="0" w:space="0" w:color="auto"/>
        <w:left w:val="none" w:sz="0" w:space="0" w:color="auto"/>
        <w:bottom w:val="none" w:sz="0" w:space="0" w:color="auto"/>
        <w:right w:val="none" w:sz="0" w:space="0" w:color="auto"/>
      </w:divBdr>
    </w:div>
    <w:div w:id="1011957317">
      <w:bodyDiv w:val="1"/>
      <w:marLeft w:val="0"/>
      <w:marRight w:val="0"/>
      <w:marTop w:val="0"/>
      <w:marBottom w:val="0"/>
      <w:divBdr>
        <w:top w:val="none" w:sz="0" w:space="0" w:color="auto"/>
        <w:left w:val="none" w:sz="0" w:space="0" w:color="auto"/>
        <w:bottom w:val="none" w:sz="0" w:space="0" w:color="auto"/>
        <w:right w:val="none" w:sz="0" w:space="0" w:color="auto"/>
      </w:divBdr>
    </w:div>
    <w:div w:id="1055154678">
      <w:bodyDiv w:val="1"/>
      <w:marLeft w:val="0"/>
      <w:marRight w:val="0"/>
      <w:marTop w:val="0"/>
      <w:marBottom w:val="0"/>
      <w:divBdr>
        <w:top w:val="none" w:sz="0" w:space="0" w:color="auto"/>
        <w:left w:val="none" w:sz="0" w:space="0" w:color="auto"/>
        <w:bottom w:val="none" w:sz="0" w:space="0" w:color="auto"/>
        <w:right w:val="none" w:sz="0" w:space="0" w:color="auto"/>
      </w:divBdr>
    </w:div>
    <w:div w:id="1118791929">
      <w:bodyDiv w:val="1"/>
      <w:marLeft w:val="0"/>
      <w:marRight w:val="0"/>
      <w:marTop w:val="0"/>
      <w:marBottom w:val="0"/>
      <w:divBdr>
        <w:top w:val="none" w:sz="0" w:space="0" w:color="auto"/>
        <w:left w:val="none" w:sz="0" w:space="0" w:color="auto"/>
        <w:bottom w:val="none" w:sz="0" w:space="0" w:color="auto"/>
        <w:right w:val="none" w:sz="0" w:space="0" w:color="auto"/>
      </w:divBdr>
    </w:div>
    <w:div w:id="1126856192">
      <w:bodyDiv w:val="1"/>
      <w:marLeft w:val="0"/>
      <w:marRight w:val="0"/>
      <w:marTop w:val="0"/>
      <w:marBottom w:val="0"/>
      <w:divBdr>
        <w:top w:val="none" w:sz="0" w:space="0" w:color="auto"/>
        <w:left w:val="none" w:sz="0" w:space="0" w:color="auto"/>
        <w:bottom w:val="none" w:sz="0" w:space="0" w:color="auto"/>
        <w:right w:val="none" w:sz="0" w:space="0" w:color="auto"/>
      </w:divBdr>
    </w:div>
    <w:div w:id="1174101588">
      <w:bodyDiv w:val="1"/>
      <w:marLeft w:val="0"/>
      <w:marRight w:val="0"/>
      <w:marTop w:val="0"/>
      <w:marBottom w:val="0"/>
      <w:divBdr>
        <w:top w:val="none" w:sz="0" w:space="0" w:color="auto"/>
        <w:left w:val="none" w:sz="0" w:space="0" w:color="auto"/>
        <w:bottom w:val="none" w:sz="0" w:space="0" w:color="auto"/>
        <w:right w:val="none" w:sz="0" w:space="0" w:color="auto"/>
      </w:divBdr>
    </w:div>
    <w:div w:id="1202477047">
      <w:bodyDiv w:val="1"/>
      <w:marLeft w:val="0"/>
      <w:marRight w:val="0"/>
      <w:marTop w:val="0"/>
      <w:marBottom w:val="0"/>
      <w:divBdr>
        <w:top w:val="none" w:sz="0" w:space="0" w:color="auto"/>
        <w:left w:val="none" w:sz="0" w:space="0" w:color="auto"/>
        <w:bottom w:val="none" w:sz="0" w:space="0" w:color="auto"/>
        <w:right w:val="none" w:sz="0" w:space="0" w:color="auto"/>
      </w:divBdr>
    </w:div>
    <w:div w:id="1268583933">
      <w:bodyDiv w:val="1"/>
      <w:marLeft w:val="0"/>
      <w:marRight w:val="0"/>
      <w:marTop w:val="0"/>
      <w:marBottom w:val="0"/>
      <w:divBdr>
        <w:top w:val="none" w:sz="0" w:space="0" w:color="auto"/>
        <w:left w:val="none" w:sz="0" w:space="0" w:color="auto"/>
        <w:bottom w:val="none" w:sz="0" w:space="0" w:color="auto"/>
        <w:right w:val="none" w:sz="0" w:space="0" w:color="auto"/>
      </w:divBdr>
    </w:div>
    <w:div w:id="1280457617">
      <w:bodyDiv w:val="1"/>
      <w:marLeft w:val="0"/>
      <w:marRight w:val="0"/>
      <w:marTop w:val="0"/>
      <w:marBottom w:val="0"/>
      <w:divBdr>
        <w:top w:val="none" w:sz="0" w:space="0" w:color="auto"/>
        <w:left w:val="none" w:sz="0" w:space="0" w:color="auto"/>
        <w:bottom w:val="none" w:sz="0" w:space="0" w:color="auto"/>
        <w:right w:val="none" w:sz="0" w:space="0" w:color="auto"/>
      </w:divBdr>
    </w:div>
    <w:div w:id="1291059360">
      <w:bodyDiv w:val="1"/>
      <w:marLeft w:val="0"/>
      <w:marRight w:val="0"/>
      <w:marTop w:val="0"/>
      <w:marBottom w:val="0"/>
      <w:divBdr>
        <w:top w:val="none" w:sz="0" w:space="0" w:color="auto"/>
        <w:left w:val="none" w:sz="0" w:space="0" w:color="auto"/>
        <w:bottom w:val="none" w:sz="0" w:space="0" w:color="auto"/>
        <w:right w:val="none" w:sz="0" w:space="0" w:color="auto"/>
      </w:divBdr>
    </w:div>
    <w:div w:id="1295017493">
      <w:bodyDiv w:val="1"/>
      <w:marLeft w:val="0"/>
      <w:marRight w:val="0"/>
      <w:marTop w:val="0"/>
      <w:marBottom w:val="0"/>
      <w:divBdr>
        <w:top w:val="none" w:sz="0" w:space="0" w:color="auto"/>
        <w:left w:val="none" w:sz="0" w:space="0" w:color="auto"/>
        <w:bottom w:val="none" w:sz="0" w:space="0" w:color="auto"/>
        <w:right w:val="none" w:sz="0" w:space="0" w:color="auto"/>
      </w:divBdr>
    </w:div>
    <w:div w:id="1305430531">
      <w:bodyDiv w:val="1"/>
      <w:marLeft w:val="0"/>
      <w:marRight w:val="0"/>
      <w:marTop w:val="0"/>
      <w:marBottom w:val="0"/>
      <w:divBdr>
        <w:top w:val="none" w:sz="0" w:space="0" w:color="auto"/>
        <w:left w:val="none" w:sz="0" w:space="0" w:color="auto"/>
        <w:bottom w:val="none" w:sz="0" w:space="0" w:color="auto"/>
        <w:right w:val="none" w:sz="0" w:space="0" w:color="auto"/>
      </w:divBdr>
    </w:div>
    <w:div w:id="1328897347">
      <w:bodyDiv w:val="1"/>
      <w:marLeft w:val="0"/>
      <w:marRight w:val="0"/>
      <w:marTop w:val="0"/>
      <w:marBottom w:val="0"/>
      <w:divBdr>
        <w:top w:val="none" w:sz="0" w:space="0" w:color="auto"/>
        <w:left w:val="none" w:sz="0" w:space="0" w:color="auto"/>
        <w:bottom w:val="none" w:sz="0" w:space="0" w:color="auto"/>
        <w:right w:val="none" w:sz="0" w:space="0" w:color="auto"/>
      </w:divBdr>
    </w:div>
    <w:div w:id="1376270685">
      <w:bodyDiv w:val="1"/>
      <w:marLeft w:val="0"/>
      <w:marRight w:val="0"/>
      <w:marTop w:val="0"/>
      <w:marBottom w:val="0"/>
      <w:divBdr>
        <w:top w:val="none" w:sz="0" w:space="0" w:color="auto"/>
        <w:left w:val="none" w:sz="0" w:space="0" w:color="auto"/>
        <w:bottom w:val="none" w:sz="0" w:space="0" w:color="auto"/>
        <w:right w:val="none" w:sz="0" w:space="0" w:color="auto"/>
      </w:divBdr>
    </w:div>
    <w:div w:id="1417437608">
      <w:bodyDiv w:val="1"/>
      <w:marLeft w:val="0"/>
      <w:marRight w:val="0"/>
      <w:marTop w:val="0"/>
      <w:marBottom w:val="0"/>
      <w:divBdr>
        <w:top w:val="none" w:sz="0" w:space="0" w:color="auto"/>
        <w:left w:val="none" w:sz="0" w:space="0" w:color="auto"/>
        <w:bottom w:val="none" w:sz="0" w:space="0" w:color="auto"/>
        <w:right w:val="none" w:sz="0" w:space="0" w:color="auto"/>
      </w:divBdr>
    </w:div>
    <w:div w:id="1448432346">
      <w:bodyDiv w:val="1"/>
      <w:marLeft w:val="0"/>
      <w:marRight w:val="0"/>
      <w:marTop w:val="0"/>
      <w:marBottom w:val="0"/>
      <w:divBdr>
        <w:top w:val="none" w:sz="0" w:space="0" w:color="auto"/>
        <w:left w:val="none" w:sz="0" w:space="0" w:color="auto"/>
        <w:bottom w:val="none" w:sz="0" w:space="0" w:color="auto"/>
        <w:right w:val="none" w:sz="0" w:space="0" w:color="auto"/>
      </w:divBdr>
    </w:div>
    <w:div w:id="1500921904">
      <w:bodyDiv w:val="1"/>
      <w:marLeft w:val="0"/>
      <w:marRight w:val="0"/>
      <w:marTop w:val="0"/>
      <w:marBottom w:val="0"/>
      <w:divBdr>
        <w:top w:val="none" w:sz="0" w:space="0" w:color="auto"/>
        <w:left w:val="none" w:sz="0" w:space="0" w:color="auto"/>
        <w:bottom w:val="none" w:sz="0" w:space="0" w:color="auto"/>
        <w:right w:val="none" w:sz="0" w:space="0" w:color="auto"/>
      </w:divBdr>
    </w:div>
    <w:div w:id="1514413412">
      <w:bodyDiv w:val="1"/>
      <w:marLeft w:val="0"/>
      <w:marRight w:val="0"/>
      <w:marTop w:val="0"/>
      <w:marBottom w:val="0"/>
      <w:divBdr>
        <w:top w:val="none" w:sz="0" w:space="0" w:color="auto"/>
        <w:left w:val="none" w:sz="0" w:space="0" w:color="auto"/>
        <w:bottom w:val="none" w:sz="0" w:space="0" w:color="auto"/>
        <w:right w:val="none" w:sz="0" w:space="0" w:color="auto"/>
      </w:divBdr>
    </w:div>
    <w:div w:id="1518737462">
      <w:bodyDiv w:val="1"/>
      <w:marLeft w:val="0"/>
      <w:marRight w:val="0"/>
      <w:marTop w:val="0"/>
      <w:marBottom w:val="0"/>
      <w:divBdr>
        <w:top w:val="none" w:sz="0" w:space="0" w:color="auto"/>
        <w:left w:val="none" w:sz="0" w:space="0" w:color="auto"/>
        <w:bottom w:val="none" w:sz="0" w:space="0" w:color="auto"/>
        <w:right w:val="none" w:sz="0" w:space="0" w:color="auto"/>
      </w:divBdr>
    </w:div>
    <w:div w:id="1575898542">
      <w:bodyDiv w:val="1"/>
      <w:marLeft w:val="0"/>
      <w:marRight w:val="0"/>
      <w:marTop w:val="0"/>
      <w:marBottom w:val="0"/>
      <w:divBdr>
        <w:top w:val="none" w:sz="0" w:space="0" w:color="auto"/>
        <w:left w:val="none" w:sz="0" w:space="0" w:color="auto"/>
        <w:bottom w:val="none" w:sz="0" w:space="0" w:color="auto"/>
        <w:right w:val="none" w:sz="0" w:space="0" w:color="auto"/>
      </w:divBdr>
    </w:div>
    <w:div w:id="1587617892">
      <w:bodyDiv w:val="1"/>
      <w:marLeft w:val="0"/>
      <w:marRight w:val="0"/>
      <w:marTop w:val="0"/>
      <w:marBottom w:val="0"/>
      <w:divBdr>
        <w:top w:val="none" w:sz="0" w:space="0" w:color="auto"/>
        <w:left w:val="none" w:sz="0" w:space="0" w:color="auto"/>
        <w:bottom w:val="none" w:sz="0" w:space="0" w:color="auto"/>
        <w:right w:val="none" w:sz="0" w:space="0" w:color="auto"/>
      </w:divBdr>
    </w:div>
    <w:div w:id="1610968867">
      <w:bodyDiv w:val="1"/>
      <w:marLeft w:val="0"/>
      <w:marRight w:val="0"/>
      <w:marTop w:val="0"/>
      <w:marBottom w:val="0"/>
      <w:divBdr>
        <w:top w:val="none" w:sz="0" w:space="0" w:color="auto"/>
        <w:left w:val="none" w:sz="0" w:space="0" w:color="auto"/>
        <w:bottom w:val="none" w:sz="0" w:space="0" w:color="auto"/>
        <w:right w:val="none" w:sz="0" w:space="0" w:color="auto"/>
      </w:divBdr>
    </w:div>
    <w:div w:id="1702590296">
      <w:bodyDiv w:val="1"/>
      <w:marLeft w:val="0"/>
      <w:marRight w:val="0"/>
      <w:marTop w:val="0"/>
      <w:marBottom w:val="0"/>
      <w:divBdr>
        <w:top w:val="none" w:sz="0" w:space="0" w:color="auto"/>
        <w:left w:val="none" w:sz="0" w:space="0" w:color="auto"/>
        <w:bottom w:val="none" w:sz="0" w:space="0" w:color="auto"/>
        <w:right w:val="none" w:sz="0" w:space="0" w:color="auto"/>
      </w:divBdr>
    </w:div>
    <w:div w:id="1722510114">
      <w:bodyDiv w:val="1"/>
      <w:marLeft w:val="0"/>
      <w:marRight w:val="0"/>
      <w:marTop w:val="0"/>
      <w:marBottom w:val="0"/>
      <w:divBdr>
        <w:top w:val="none" w:sz="0" w:space="0" w:color="auto"/>
        <w:left w:val="none" w:sz="0" w:space="0" w:color="auto"/>
        <w:bottom w:val="none" w:sz="0" w:space="0" w:color="auto"/>
        <w:right w:val="none" w:sz="0" w:space="0" w:color="auto"/>
      </w:divBdr>
    </w:div>
    <w:div w:id="1725132217">
      <w:bodyDiv w:val="1"/>
      <w:marLeft w:val="0"/>
      <w:marRight w:val="0"/>
      <w:marTop w:val="0"/>
      <w:marBottom w:val="0"/>
      <w:divBdr>
        <w:top w:val="none" w:sz="0" w:space="0" w:color="auto"/>
        <w:left w:val="none" w:sz="0" w:space="0" w:color="auto"/>
        <w:bottom w:val="none" w:sz="0" w:space="0" w:color="auto"/>
        <w:right w:val="none" w:sz="0" w:space="0" w:color="auto"/>
      </w:divBdr>
    </w:div>
    <w:div w:id="1735471824">
      <w:bodyDiv w:val="1"/>
      <w:marLeft w:val="0"/>
      <w:marRight w:val="0"/>
      <w:marTop w:val="0"/>
      <w:marBottom w:val="0"/>
      <w:divBdr>
        <w:top w:val="none" w:sz="0" w:space="0" w:color="auto"/>
        <w:left w:val="none" w:sz="0" w:space="0" w:color="auto"/>
        <w:bottom w:val="none" w:sz="0" w:space="0" w:color="auto"/>
        <w:right w:val="none" w:sz="0" w:space="0" w:color="auto"/>
      </w:divBdr>
    </w:div>
    <w:div w:id="1756702220">
      <w:bodyDiv w:val="1"/>
      <w:marLeft w:val="0"/>
      <w:marRight w:val="0"/>
      <w:marTop w:val="0"/>
      <w:marBottom w:val="0"/>
      <w:divBdr>
        <w:top w:val="none" w:sz="0" w:space="0" w:color="auto"/>
        <w:left w:val="none" w:sz="0" w:space="0" w:color="auto"/>
        <w:bottom w:val="none" w:sz="0" w:space="0" w:color="auto"/>
        <w:right w:val="none" w:sz="0" w:space="0" w:color="auto"/>
      </w:divBdr>
    </w:div>
    <w:div w:id="1764375798">
      <w:bodyDiv w:val="1"/>
      <w:marLeft w:val="0"/>
      <w:marRight w:val="0"/>
      <w:marTop w:val="0"/>
      <w:marBottom w:val="0"/>
      <w:divBdr>
        <w:top w:val="none" w:sz="0" w:space="0" w:color="auto"/>
        <w:left w:val="none" w:sz="0" w:space="0" w:color="auto"/>
        <w:bottom w:val="none" w:sz="0" w:space="0" w:color="auto"/>
        <w:right w:val="none" w:sz="0" w:space="0" w:color="auto"/>
      </w:divBdr>
    </w:div>
    <w:div w:id="1823693023">
      <w:bodyDiv w:val="1"/>
      <w:marLeft w:val="0"/>
      <w:marRight w:val="0"/>
      <w:marTop w:val="0"/>
      <w:marBottom w:val="0"/>
      <w:divBdr>
        <w:top w:val="none" w:sz="0" w:space="0" w:color="auto"/>
        <w:left w:val="none" w:sz="0" w:space="0" w:color="auto"/>
        <w:bottom w:val="none" w:sz="0" w:space="0" w:color="auto"/>
        <w:right w:val="none" w:sz="0" w:space="0" w:color="auto"/>
      </w:divBdr>
    </w:div>
    <w:div w:id="1852059905">
      <w:bodyDiv w:val="1"/>
      <w:marLeft w:val="0"/>
      <w:marRight w:val="0"/>
      <w:marTop w:val="0"/>
      <w:marBottom w:val="0"/>
      <w:divBdr>
        <w:top w:val="none" w:sz="0" w:space="0" w:color="auto"/>
        <w:left w:val="none" w:sz="0" w:space="0" w:color="auto"/>
        <w:bottom w:val="none" w:sz="0" w:space="0" w:color="auto"/>
        <w:right w:val="none" w:sz="0" w:space="0" w:color="auto"/>
      </w:divBdr>
    </w:div>
    <w:div w:id="1906909944">
      <w:bodyDiv w:val="1"/>
      <w:marLeft w:val="0"/>
      <w:marRight w:val="0"/>
      <w:marTop w:val="0"/>
      <w:marBottom w:val="0"/>
      <w:divBdr>
        <w:top w:val="none" w:sz="0" w:space="0" w:color="auto"/>
        <w:left w:val="none" w:sz="0" w:space="0" w:color="auto"/>
        <w:bottom w:val="none" w:sz="0" w:space="0" w:color="auto"/>
        <w:right w:val="none" w:sz="0" w:space="0" w:color="auto"/>
      </w:divBdr>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
    <w:div w:id="2035114028">
      <w:bodyDiv w:val="1"/>
      <w:marLeft w:val="0"/>
      <w:marRight w:val="0"/>
      <w:marTop w:val="0"/>
      <w:marBottom w:val="0"/>
      <w:divBdr>
        <w:top w:val="none" w:sz="0" w:space="0" w:color="auto"/>
        <w:left w:val="none" w:sz="0" w:space="0" w:color="auto"/>
        <w:bottom w:val="none" w:sz="0" w:space="0" w:color="auto"/>
        <w:right w:val="none" w:sz="0" w:space="0" w:color="auto"/>
      </w:divBdr>
    </w:div>
    <w:div w:id="2039886553">
      <w:bodyDiv w:val="1"/>
      <w:marLeft w:val="0"/>
      <w:marRight w:val="0"/>
      <w:marTop w:val="0"/>
      <w:marBottom w:val="0"/>
      <w:divBdr>
        <w:top w:val="none" w:sz="0" w:space="0" w:color="auto"/>
        <w:left w:val="none" w:sz="0" w:space="0" w:color="auto"/>
        <w:bottom w:val="none" w:sz="0" w:space="0" w:color="auto"/>
        <w:right w:val="none" w:sz="0" w:space="0" w:color="auto"/>
      </w:divBdr>
    </w:div>
    <w:div w:id="2042706578">
      <w:bodyDiv w:val="1"/>
      <w:marLeft w:val="0"/>
      <w:marRight w:val="0"/>
      <w:marTop w:val="0"/>
      <w:marBottom w:val="0"/>
      <w:divBdr>
        <w:top w:val="none" w:sz="0" w:space="0" w:color="auto"/>
        <w:left w:val="none" w:sz="0" w:space="0" w:color="auto"/>
        <w:bottom w:val="none" w:sz="0" w:space="0" w:color="auto"/>
        <w:right w:val="none" w:sz="0" w:space="0" w:color="auto"/>
      </w:divBdr>
    </w:div>
    <w:div w:id="2062900665">
      <w:bodyDiv w:val="1"/>
      <w:marLeft w:val="0"/>
      <w:marRight w:val="0"/>
      <w:marTop w:val="0"/>
      <w:marBottom w:val="0"/>
      <w:divBdr>
        <w:top w:val="none" w:sz="0" w:space="0" w:color="auto"/>
        <w:left w:val="none" w:sz="0" w:space="0" w:color="auto"/>
        <w:bottom w:val="none" w:sz="0" w:space="0" w:color="auto"/>
        <w:right w:val="none" w:sz="0" w:space="0" w:color="auto"/>
      </w:divBdr>
    </w:div>
    <w:div w:id="20861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sporti@confindustria.umbria.it" TargetMode="External"/><Relationship Id="rId3" Type="http://schemas.openxmlformats.org/officeDocument/2006/relationships/settings" Target="settings.xml"/><Relationship Id="rId7" Type="http://schemas.openxmlformats.org/officeDocument/2006/relationships/hyperlink" Target="https://www.confindustria.umbria.it/agenzia-delle-dogane-modalita-semplificate-di-tenuta-del-registro-di-carico-scarico-per-depositi-e-impianti-di-distribuzione-di-prodotti-energetici-di-cui-allart-5-c-1-lettera-c-del-d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Generale.dotx</Template>
  <TotalTime>20</TotalTime>
  <Pages>1</Pages>
  <Words>447</Words>
  <Characters>2747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Maria Cappellazzo</dc:creator>
  <cp:lastModifiedBy>Cristina Malfagia</cp:lastModifiedBy>
  <cp:revision>9</cp:revision>
  <cp:lastPrinted>2019-12-30T11:26:00Z</cp:lastPrinted>
  <dcterms:created xsi:type="dcterms:W3CDTF">2020-02-24T10:32:00Z</dcterms:created>
  <dcterms:modified xsi:type="dcterms:W3CDTF">2020-02-25T08:24:00Z</dcterms:modified>
</cp:coreProperties>
</file>