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CA862" w14:textId="6A67B424" w:rsidR="00B645A3" w:rsidRPr="00BE3C3F" w:rsidRDefault="00952E48" w:rsidP="00BE3C3F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BE3C3F">
        <w:rPr>
          <w:rFonts w:asciiTheme="minorHAnsi" w:eastAsia="Calibr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C92306">
        <w:rPr>
          <w:rFonts w:asciiTheme="minorHAnsi" w:hAnsiTheme="minorHAnsi"/>
          <w:b/>
          <w:bCs/>
          <w:sz w:val="22"/>
          <w:szCs w:val="22"/>
        </w:rPr>
        <w:t>Nuove procedure operative e informatiche per r</w:t>
      </w:r>
      <w:r w:rsidR="00BE3C3F" w:rsidRPr="00BE3C3F">
        <w:rPr>
          <w:rFonts w:asciiTheme="minorHAnsi" w:hAnsiTheme="minorHAnsi"/>
          <w:b/>
          <w:bCs/>
          <w:sz w:val="22"/>
          <w:szCs w:val="22"/>
        </w:rPr>
        <w:t xml:space="preserve">evisione </w:t>
      </w:r>
      <w:r w:rsidR="00C92306">
        <w:rPr>
          <w:rFonts w:asciiTheme="minorHAnsi" w:hAnsiTheme="minorHAnsi"/>
          <w:b/>
          <w:bCs/>
          <w:sz w:val="22"/>
          <w:szCs w:val="22"/>
        </w:rPr>
        <w:t>mezzi pesanti:</w:t>
      </w:r>
      <w:r w:rsidR="00BE3C3F" w:rsidRPr="00BE3C3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92306">
        <w:rPr>
          <w:rFonts w:asciiTheme="minorHAnsi" w:hAnsiTheme="minorHAnsi"/>
          <w:b/>
          <w:bCs/>
          <w:sz w:val="22"/>
          <w:szCs w:val="22"/>
        </w:rPr>
        <w:t>s</w:t>
      </w:r>
      <w:r w:rsidR="00BE3C3F" w:rsidRPr="00BE3C3F">
        <w:rPr>
          <w:rFonts w:asciiTheme="minorHAnsi" w:hAnsiTheme="minorHAnsi"/>
          <w:b/>
          <w:bCs/>
          <w:sz w:val="22"/>
          <w:szCs w:val="22"/>
        </w:rPr>
        <w:t xml:space="preserve">ospensione </w:t>
      </w:r>
    </w:p>
    <w:p w14:paraId="6822F675" w14:textId="77777777" w:rsidR="00B645A3" w:rsidRPr="00BE3C3F" w:rsidRDefault="00B645A3" w:rsidP="00BE3C3F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="Calibri"/>
          <w:b/>
          <w:sz w:val="22"/>
          <w:szCs w:val="22"/>
        </w:rPr>
      </w:pPr>
    </w:p>
    <w:p w14:paraId="270118B0" w14:textId="4944C610" w:rsidR="00BE3C3F" w:rsidRPr="00BE3C3F" w:rsidRDefault="00BE3C3F" w:rsidP="00BE3C3F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BE3C3F">
        <w:rPr>
          <w:rFonts w:asciiTheme="minorHAnsi" w:hAnsiTheme="minorHAnsi"/>
          <w:sz w:val="22"/>
          <w:szCs w:val="22"/>
        </w:rPr>
        <w:t xml:space="preserve">Circolare </w:t>
      </w:r>
      <w:r w:rsidR="00C92306">
        <w:rPr>
          <w:rFonts w:asciiTheme="minorHAnsi" w:hAnsiTheme="minorHAnsi"/>
          <w:sz w:val="22"/>
          <w:szCs w:val="22"/>
        </w:rPr>
        <w:t>Motorizzazione</w:t>
      </w:r>
      <w:r w:rsidRPr="00BE3C3F">
        <w:rPr>
          <w:rFonts w:asciiTheme="minorHAnsi" w:hAnsiTheme="minorHAnsi"/>
          <w:sz w:val="22"/>
          <w:szCs w:val="22"/>
        </w:rPr>
        <w:t xml:space="preserve"> 10 giugno 2020</w:t>
      </w:r>
      <w:r w:rsidR="00FD7E5C">
        <w:rPr>
          <w:rFonts w:asciiTheme="minorHAnsi" w:hAnsiTheme="minorHAnsi"/>
          <w:sz w:val="22"/>
          <w:szCs w:val="22"/>
        </w:rPr>
        <w:t>. Necessario coordinamento normativo</w:t>
      </w:r>
    </w:p>
    <w:p w14:paraId="701CD0F5" w14:textId="60BC4758" w:rsidR="00BE3C3F" w:rsidRDefault="00BE3C3F" w:rsidP="00BE3C3F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3209F3C1" w14:textId="77777777" w:rsidR="00BE3C3F" w:rsidRPr="00BE3C3F" w:rsidRDefault="00BE3C3F" w:rsidP="00BE3C3F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1C89299D" w14:textId="5F5095DE" w:rsidR="00BE3C3F" w:rsidRPr="00BE3C3F" w:rsidRDefault="00BE3C3F" w:rsidP="00BE3C3F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BE3C3F">
        <w:rPr>
          <w:rFonts w:asciiTheme="minorHAnsi" w:hAnsiTheme="minorHAnsi"/>
          <w:sz w:val="22"/>
          <w:szCs w:val="22"/>
        </w:rPr>
        <w:t xml:space="preserve">ANITA informa che la Direzione Generale Motorizzazione – con la circolare </w:t>
      </w:r>
      <w:r w:rsidRPr="00103452">
        <w:rPr>
          <w:rFonts w:asciiTheme="minorHAnsi" w:hAnsiTheme="minorHAnsi"/>
          <w:b/>
          <w:bCs/>
          <w:sz w:val="22"/>
          <w:szCs w:val="22"/>
        </w:rPr>
        <w:t>allegata</w:t>
      </w:r>
      <w:r w:rsidRPr="00BE3C3F">
        <w:rPr>
          <w:rFonts w:asciiTheme="minorHAnsi" w:hAnsiTheme="minorHAnsi"/>
          <w:sz w:val="22"/>
          <w:szCs w:val="22"/>
        </w:rPr>
        <w:t xml:space="preserve"> – ha reso noto che l’emanazione del </w:t>
      </w:r>
      <w:hyperlink r:id="rId7" w:history="1">
        <w:r w:rsidRPr="00BE3C3F">
          <w:rPr>
            <w:rStyle w:val="Collegamentoipertestuale"/>
            <w:rFonts w:asciiTheme="minorHAnsi" w:hAnsiTheme="minorHAnsi"/>
            <w:sz w:val="22"/>
            <w:szCs w:val="22"/>
          </w:rPr>
          <w:t>Regolamento 2020/698 del 25 maggio 2020</w:t>
        </w:r>
      </w:hyperlink>
      <w:r w:rsidRPr="00BE3C3F">
        <w:rPr>
          <w:rFonts w:asciiTheme="minorHAnsi" w:hAnsiTheme="minorHAnsi"/>
          <w:sz w:val="22"/>
          <w:szCs w:val="22"/>
        </w:rPr>
        <w:t xml:space="preserve">, con il quale sono state prorogate le validità di certificati, licenze e autorizzazioni nonché talune verifiche relative alla materia trasporti, </w:t>
      </w:r>
      <w:r w:rsidRPr="00195D83">
        <w:rPr>
          <w:rFonts w:asciiTheme="minorHAnsi" w:hAnsiTheme="minorHAnsi"/>
          <w:b/>
          <w:bCs/>
          <w:sz w:val="22"/>
          <w:szCs w:val="22"/>
        </w:rPr>
        <w:t>rende necessario un coordinamento con le norme nazionali</w:t>
      </w:r>
      <w:r w:rsidRPr="00BE3C3F">
        <w:rPr>
          <w:rFonts w:asciiTheme="minorHAnsi" w:hAnsiTheme="minorHAnsi"/>
          <w:sz w:val="22"/>
          <w:szCs w:val="22"/>
        </w:rPr>
        <w:t xml:space="preserve"> dettate dal DL 18/2020 convertito dalla Legge n.27/2020.</w:t>
      </w:r>
    </w:p>
    <w:p w14:paraId="550E2102" w14:textId="77777777" w:rsidR="00BE3C3F" w:rsidRPr="00BE3C3F" w:rsidRDefault="00BE3C3F" w:rsidP="00BE3C3F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1A1533AE" w14:textId="506A6447" w:rsidR="00BE3C3F" w:rsidRPr="00BE3C3F" w:rsidRDefault="00BE3C3F" w:rsidP="00BE3C3F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BE3C3F">
        <w:rPr>
          <w:rFonts w:asciiTheme="minorHAnsi" w:hAnsiTheme="minorHAnsi"/>
          <w:sz w:val="22"/>
          <w:szCs w:val="22"/>
        </w:rPr>
        <w:t xml:space="preserve">In particolare, il coordinamento si rende necessario per quanto riguarda le revisioni dei mezzi pesanti scadute nel periodo compreso tra il 1° febbraio 2020 e il 31 agosto 2020, che </w:t>
      </w:r>
      <w:r w:rsidR="00C92306">
        <w:rPr>
          <w:rFonts w:asciiTheme="minorHAnsi" w:hAnsiTheme="minorHAnsi"/>
          <w:sz w:val="22"/>
          <w:szCs w:val="22"/>
        </w:rPr>
        <w:t>il</w:t>
      </w:r>
      <w:r w:rsidRPr="00BE3C3F">
        <w:rPr>
          <w:rFonts w:asciiTheme="minorHAnsi" w:hAnsiTheme="minorHAnsi"/>
          <w:sz w:val="22"/>
          <w:szCs w:val="22"/>
        </w:rPr>
        <w:t xml:space="preserve"> Regolamento proroga per un periodo di 7 mesi successivi alla scadenza di ciascun veicolo, mentre la proroga concessa dalla legge italiana ha natura generalizzata.</w:t>
      </w:r>
    </w:p>
    <w:p w14:paraId="3A6C478B" w14:textId="77777777" w:rsidR="00BE3C3F" w:rsidRPr="00BE3C3F" w:rsidRDefault="00BE3C3F" w:rsidP="00BE3C3F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67017536" w14:textId="1C95E305" w:rsidR="00BE3C3F" w:rsidRPr="00BE3C3F" w:rsidRDefault="00BE3C3F" w:rsidP="00BE3C3F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BE3C3F">
        <w:rPr>
          <w:rFonts w:asciiTheme="minorHAnsi" w:hAnsiTheme="minorHAnsi"/>
          <w:sz w:val="22"/>
          <w:szCs w:val="22"/>
        </w:rPr>
        <w:t>La circostanza di diritto di cui sopra impone una attenta riprogrammazione dell’operatività degli Uffici che tenga anche conto, per quanto possibile in termini statistici, della variabile soggettiva di quantificazione particolarmente difficile</w:t>
      </w:r>
      <w:r w:rsidR="00C92306">
        <w:rPr>
          <w:rFonts w:asciiTheme="minorHAnsi" w:hAnsiTheme="minorHAnsi"/>
          <w:sz w:val="22"/>
          <w:szCs w:val="22"/>
        </w:rPr>
        <w:t>,</w:t>
      </w:r>
      <w:r w:rsidRPr="00BE3C3F">
        <w:rPr>
          <w:rFonts w:asciiTheme="minorHAnsi" w:hAnsiTheme="minorHAnsi"/>
          <w:sz w:val="22"/>
          <w:szCs w:val="22"/>
        </w:rPr>
        <w:t xml:space="preserve"> dal momento che il consentito </w:t>
      </w:r>
      <w:r w:rsidRPr="00C92306">
        <w:rPr>
          <w:rFonts w:asciiTheme="minorHAnsi" w:hAnsiTheme="minorHAnsi"/>
          <w:b/>
          <w:bCs/>
          <w:sz w:val="22"/>
          <w:szCs w:val="22"/>
        </w:rPr>
        <w:t>differimento dell’obbligo di revisione periodica non impedisce agli onerati di potere effettuare l’operazione nei termini naturali di scadenza o comunque in tempi antecedenti a quelli concessi dalla proroga</w:t>
      </w:r>
      <w:r w:rsidRPr="00BE3C3F">
        <w:rPr>
          <w:rFonts w:asciiTheme="minorHAnsi" w:hAnsiTheme="minorHAnsi"/>
          <w:sz w:val="22"/>
          <w:szCs w:val="22"/>
        </w:rPr>
        <w:t xml:space="preserve">. </w:t>
      </w:r>
    </w:p>
    <w:p w14:paraId="3DFA9107" w14:textId="77777777" w:rsidR="00BE3C3F" w:rsidRPr="00BE3C3F" w:rsidRDefault="00BE3C3F" w:rsidP="00BE3C3F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509A8F69" w14:textId="77777777" w:rsidR="00BE3C3F" w:rsidRPr="00BE3C3F" w:rsidRDefault="00BE3C3F" w:rsidP="00BE3C3F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BE3C3F">
        <w:rPr>
          <w:rFonts w:asciiTheme="minorHAnsi" w:hAnsiTheme="minorHAnsi"/>
          <w:sz w:val="22"/>
          <w:szCs w:val="22"/>
        </w:rPr>
        <w:t xml:space="preserve">Di conseguenza è sospesa, con decorrenza immediata e fino a nuove istruzioni, la </w:t>
      </w:r>
      <w:hyperlink r:id="rId8" w:history="1">
        <w:r w:rsidRPr="00BE3C3F">
          <w:rPr>
            <w:rStyle w:val="Collegamentoipertestuale"/>
            <w:rFonts w:asciiTheme="minorHAnsi" w:hAnsiTheme="minorHAnsi"/>
            <w:sz w:val="22"/>
            <w:szCs w:val="22"/>
          </w:rPr>
          <w:t>circolare prot. N.14290 del 22 maggio 2020</w:t>
        </w:r>
      </w:hyperlink>
      <w:r w:rsidRPr="00BE3C3F">
        <w:rPr>
          <w:rFonts w:asciiTheme="minorHAnsi" w:hAnsiTheme="minorHAnsi"/>
          <w:sz w:val="22"/>
          <w:szCs w:val="22"/>
        </w:rPr>
        <w:t xml:space="preserve">. </w:t>
      </w:r>
    </w:p>
    <w:p w14:paraId="378AB464" w14:textId="5F373239" w:rsidR="00B645A3" w:rsidRPr="00BE3C3F" w:rsidRDefault="00B645A3" w:rsidP="00BE3C3F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38EA300" w14:textId="09D5C818" w:rsidR="00B645A3" w:rsidRDefault="00B645A3" w:rsidP="00BE3C3F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969ED00" w14:textId="77777777" w:rsidR="00BE3C3F" w:rsidRPr="00BE3C3F" w:rsidRDefault="00BE3C3F" w:rsidP="00BE3C3F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F8AC0F2" w14:textId="4C39AF7F" w:rsidR="00B645A3" w:rsidRDefault="00B645A3" w:rsidP="00BE3C3F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C0E7E6A" w14:textId="77777777" w:rsidR="00427998" w:rsidRPr="00BE3C3F" w:rsidRDefault="00427998" w:rsidP="00BE3C3F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F6E6584" w14:textId="77777777" w:rsidR="00417D91" w:rsidRPr="00BE3C3F" w:rsidRDefault="00417D91" w:rsidP="00BE3C3F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8C20922" w14:textId="0B08C638" w:rsidR="008C1069" w:rsidRPr="00BE3C3F" w:rsidRDefault="008C1069" w:rsidP="00BE3C3F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BE3C3F">
        <w:rPr>
          <w:rFonts w:asciiTheme="minorHAnsi" w:hAnsiTheme="minorHAnsi" w:cs="Tahoma"/>
          <w:b/>
          <w:bCs/>
          <w:sz w:val="22"/>
          <w:szCs w:val="22"/>
        </w:rPr>
        <w:t>Riferimenti:</w:t>
      </w:r>
    </w:p>
    <w:p w14:paraId="26E5523E" w14:textId="77777777" w:rsidR="008C1069" w:rsidRPr="00BE3C3F" w:rsidRDefault="008C1069" w:rsidP="00BE3C3F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BE3C3F">
        <w:rPr>
          <w:rFonts w:asciiTheme="minorHAnsi" w:hAnsiTheme="minorHAnsi" w:cs="Tahoma"/>
          <w:sz w:val="22"/>
          <w:szCs w:val="22"/>
        </w:rPr>
        <w:t xml:space="preserve">Confindustria Umbria - Area Ambiente e Sicurezza – </w:t>
      </w:r>
      <w:hyperlink r:id="rId9" w:history="1">
        <w:r w:rsidRPr="00BE3C3F">
          <w:rPr>
            <w:rStyle w:val="Collegamentoipertestuale"/>
            <w:rFonts w:asciiTheme="minorHAnsi" w:hAnsiTheme="minorHAnsi" w:cs="Tahoma"/>
            <w:sz w:val="22"/>
            <w:szCs w:val="22"/>
          </w:rPr>
          <w:t>trasporti@confindustria.umbria.it</w:t>
        </w:r>
      </w:hyperlink>
    </w:p>
    <w:p w14:paraId="4690D5C9" w14:textId="2D469D02" w:rsidR="008C1069" w:rsidRPr="00BE3C3F" w:rsidRDefault="00B166DE" w:rsidP="00BE3C3F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BE3C3F">
        <w:rPr>
          <w:rFonts w:asciiTheme="minorHAnsi" w:hAnsiTheme="minorHAnsi" w:cs="Tahoma"/>
          <w:sz w:val="22"/>
          <w:szCs w:val="22"/>
        </w:rPr>
        <w:t xml:space="preserve">Dott. Dominici Tel. 0744/443418 - </w:t>
      </w:r>
      <w:r w:rsidR="00E31F67" w:rsidRPr="00BE3C3F">
        <w:rPr>
          <w:rFonts w:asciiTheme="minorHAnsi" w:hAnsiTheme="minorHAnsi" w:cs="Tahoma"/>
          <w:sz w:val="22"/>
          <w:szCs w:val="22"/>
        </w:rPr>
        <w:t>Dott. Di Matteo Tel. 075/5820227</w:t>
      </w:r>
    </w:p>
    <w:p w14:paraId="7A165131" w14:textId="27CCAB20" w:rsidR="004C08BE" w:rsidRPr="00BE3C3F" w:rsidRDefault="004C08BE" w:rsidP="00BE3C3F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71CDBB8B" w14:textId="7CA0CA4A" w:rsidR="00AF2BA6" w:rsidRPr="00BE3C3F" w:rsidRDefault="00AF2BA6" w:rsidP="00BE3C3F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0C1C6E8D" w14:textId="142437F0" w:rsidR="00B645A3" w:rsidRDefault="00B645A3" w:rsidP="00BE3C3F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4C82AD28" w14:textId="77777777" w:rsidR="00427998" w:rsidRPr="00BE3C3F" w:rsidRDefault="00427998" w:rsidP="00BE3C3F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0DA38446" w14:textId="77777777" w:rsidR="004C08BE" w:rsidRPr="00BE3C3F" w:rsidRDefault="004C08BE" w:rsidP="00BE3C3F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6CFEE0C5" w14:textId="24040619" w:rsidR="00FA09FD" w:rsidRPr="00BE3C3F" w:rsidRDefault="00FA09FD" w:rsidP="00BE3C3F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  <w:r w:rsidRPr="00BE3C3F">
        <w:rPr>
          <w:rFonts w:asciiTheme="minorHAnsi" w:hAnsiTheme="minorHAnsi" w:cs="Arial"/>
          <w:sz w:val="22"/>
          <w:szCs w:val="22"/>
        </w:rPr>
        <w:t xml:space="preserve">Pubblicata il </w:t>
      </w:r>
      <w:r w:rsidR="00BE3C3F">
        <w:rPr>
          <w:rFonts w:asciiTheme="minorHAnsi" w:hAnsiTheme="minorHAnsi" w:cs="Arial"/>
          <w:sz w:val="22"/>
          <w:szCs w:val="22"/>
        </w:rPr>
        <w:t>12</w:t>
      </w:r>
      <w:r w:rsidR="00FA2812" w:rsidRPr="00BE3C3F">
        <w:rPr>
          <w:rFonts w:asciiTheme="minorHAnsi" w:hAnsiTheme="minorHAnsi" w:cs="Arial"/>
          <w:sz w:val="22"/>
          <w:szCs w:val="22"/>
        </w:rPr>
        <w:t>/06</w:t>
      </w:r>
      <w:r w:rsidR="00051C34" w:rsidRPr="00BE3C3F">
        <w:rPr>
          <w:rFonts w:asciiTheme="minorHAnsi" w:hAnsiTheme="minorHAnsi" w:cs="Arial"/>
          <w:sz w:val="22"/>
          <w:szCs w:val="22"/>
        </w:rPr>
        <w:t>/2020</w:t>
      </w:r>
    </w:p>
    <w:sectPr w:rsidR="00FA09FD" w:rsidRPr="00BE3C3F" w:rsidSect="00EF461E">
      <w:headerReference w:type="first" r:id="rId10"/>
      <w:footerReference w:type="first" r:id="rId11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4DFE4" w14:textId="77777777" w:rsidR="009C2A09" w:rsidRDefault="009C2A09">
      <w:r>
        <w:separator/>
      </w:r>
    </w:p>
  </w:endnote>
  <w:endnote w:type="continuationSeparator" w:id="0">
    <w:p w14:paraId="11F917C1" w14:textId="77777777" w:rsidR="009C2A09" w:rsidRDefault="009C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0BEE6" w14:textId="77777777" w:rsidR="009C2A09" w:rsidRDefault="009C2A09">
      <w:r>
        <w:separator/>
      </w:r>
    </w:p>
  </w:footnote>
  <w:footnote w:type="continuationSeparator" w:id="0">
    <w:p w14:paraId="0D78207F" w14:textId="77777777" w:rsidR="009C2A09" w:rsidRDefault="009C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2C7"/>
    <w:multiLevelType w:val="multilevel"/>
    <w:tmpl w:val="2850EA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FC2"/>
    <w:multiLevelType w:val="multilevel"/>
    <w:tmpl w:val="7E34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C5817"/>
    <w:multiLevelType w:val="hybridMultilevel"/>
    <w:tmpl w:val="A1D6FC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603D8A"/>
    <w:multiLevelType w:val="hybridMultilevel"/>
    <w:tmpl w:val="C76E45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82341"/>
    <w:multiLevelType w:val="hybridMultilevel"/>
    <w:tmpl w:val="E042FE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26"/>
  </w:num>
  <w:num w:numId="5">
    <w:abstractNumId w:val="28"/>
  </w:num>
  <w:num w:numId="6">
    <w:abstractNumId w:val="10"/>
  </w:num>
  <w:num w:numId="7">
    <w:abstractNumId w:val="16"/>
  </w:num>
  <w:num w:numId="8">
    <w:abstractNumId w:val="23"/>
  </w:num>
  <w:num w:numId="9">
    <w:abstractNumId w:val="20"/>
  </w:num>
  <w:num w:numId="10">
    <w:abstractNumId w:val="12"/>
  </w:num>
  <w:num w:numId="11">
    <w:abstractNumId w:val="27"/>
  </w:num>
  <w:num w:numId="12">
    <w:abstractNumId w:val="14"/>
  </w:num>
  <w:num w:numId="13">
    <w:abstractNumId w:val="13"/>
  </w:num>
  <w:num w:numId="14">
    <w:abstractNumId w:val="22"/>
  </w:num>
  <w:num w:numId="15">
    <w:abstractNumId w:val="29"/>
  </w:num>
  <w:num w:numId="16">
    <w:abstractNumId w:val="7"/>
  </w:num>
  <w:num w:numId="17">
    <w:abstractNumId w:val="25"/>
  </w:num>
  <w:num w:numId="18">
    <w:abstractNumId w:val="11"/>
  </w:num>
  <w:num w:numId="19">
    <w:abstractNumId w:val="17"/>
  </w:num>
  <w:num w:numId="20">
    <w:abstractNumId w:val="4"/>
  </w:num>
  <w:num w:numId="21">
    <w:abstractNumId w:val="24"/>
  </w:num>
  <w:num w:numId="22">
    <w:abstractNumId w:val="2"/>
  </w:num>
  <w:num w:numId="23">
    <w:abstractNumId w:val="18"/>
  </w:num>
  <w:num w:numId="24">
    <w:abstractNumId w:val="15"/>
  </w:num>
  <w:num w:numId="25">
    <w:abstractNumId w:val="0"/>
  </w:num>
  <w:num w:numId="26">
    <w:abstractNumId w:val="3"/>
  </w:num>
  <w:num w:numId="27">
    <w:abstractNumId w:val="1"/>
  </w:num>
  <w:num w:numId="28">
    <w:abstractNumId w:val="19"/>
  </w:num>
  <w:num w:numId="29">
    <w:abstractNumId w:val="5"/>
  </w:num>
  <w:num w:numId="3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D58"/>
    <w:rsid w:val="00014CFE"/>
    <w:rsid w:val="00015150"/>
    <w:rsid w:val="0001553C"/>
    <w:rsid w:val="00015A06"/>
    <w:rsid w:val="00017F8A"/>
    <w:rsid w:val="00022C88"/>
    <w:rsid w:val="00031409"/>
    <w:rsid w:val="00031C9A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5C3C"/>
    <w:rsid w:val="00060D5D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75D4"/>
    <w:rsid w:val="00100ED7"/>
    <w:rsid w:val="00102C5A"/>
    <w:rsid w:val="001031E9"/>
    <w:rsid w:val="00103452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6558"/>
    <w:rsid w:val="00162CFC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95D83"/>
    <w:rsid w:val="001A0EA6"/>
    <w:rsid w:val="001A326F"/>
    <w:rsid w:val="001A3F4A"/>
    <w:rsid w:val="001A5F97"/>
    <w:rsid w:val="001B0991"/>
    <w:rsid w:val="001B0B61"/>
    <w:rsid w:val="001B6900"/>
    <w:rsid w:val="001B7042"/>
    <w:rsid w:val="001B7ED8"/>
    <w:rsid w:val="001C016B"/>
    <w:rsid w:val="001C40EE"/>
    <w:rsid w:val="001D02EF"/>
    <w:rsid w:val="001D4E62"/>
    <w:rsid w:val="001D535B"/>
    <w:rsid w:val="001D7618"/>
    <w:rsid w:val="001D7F3D"/>
    <w:rsid w:val="001E08BB"/>
    <w:rsid w:val="001E19DF"/>
    <w:rsid w:val="001E4FE6"/>
    <w:rsid w:val="001E720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DFC"/>
    <w:rsid w:val="00261EB5"/>
    <w:rsid w:val="00263DC8"/>
    <w:rsid w:val="00263ECC"/>
    <w:rsid w:val="002645E0"/>
    <w:rsid w:val="0026539E"/>
    <w:rsid w:val="00267AF5"/>
    <w:rsid w:val="002743A5"/>
    <w:rsid w:val="0027733B"/>
    <w:rsid w:val="00281D98"/>
    <w:rsid w:val="002831C3"/>
    <w:rsid w:val="002864AB"/>
    <w:rsid w:val="002878D5"/>
    <w:rsid w:val="00292A35"/>
    <w:rsid w:val="0029389C"/>
    <w:rsid w:val="002A070A"/>
    <w:rsid w:val="002A0E3E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81E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5E5C"/>
    <w:rsid w:val="00416468"/>
    <w:rsid w:val="004166FC"/>
    <w:rsid w:val="00416739"/>
    <w:rsid w:val="004176D9"/>
    <w:rsid w:val="00417D91"/>
    <w:rsid w:val="004208B0"/>
    <w:rsid w:val="00422AFC"/>
    <w:rsid w:val="0042628C"/>
    <w:rsid w:val="00427998"/>
    <w:rsid w:val="004310C8"/>
    <w:rsid w:val="0043172E"/>
    <w:rsid w:val="004334F8"/>
    <w:rsid w:val="00434368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E0327"/>
    <w:rsid w:val="004E072C"/>
    <w:rsid w:val="004E4D74"/>
    <w:rsid w:val="004E651F"/>
    <w:rsid w:val="004E6896"/>
    <w:rsid w:val="004F1D5D"/>
    <w:rsid w:val="004F2ABA"/>
    <w:rsid w:val="004F6EDA"/>
    <w:rsid w:val="00500EA1"/>
    <w:rsid w:val="00511A18"/>
    <w:rsid w:val="00512035"/>
    <w:rsid w:val="00512468"/>
    <w:rsid w:val="00513E65"/>
    <w:rsid w:val="00515398"/>
    <w:rsid w:val="00516A79"/>
    <w:rsid w:val="0051764A"/>
    <w:rsid w:val="00523407"/>
    <w:rsid w:val="00524EFB"/>
    <w:rsid w:val="00526E6C"/>
    <w:rsid w:val="00530CE2"/>
    <w:rsid w:val="00531CA4"/>
    <w:rsid w:val="005340B3"/>
    <w:rsid w:val="005346F7"/>
    <w:rsid w:val="005354D8"/>
    <w:rsid w:val="0053609D"/>
    <w:rsid w:val="0053678B"/>
    <w:rsid w:val="005368B1"/>
    <w:rsid w:val="00541BC3"/>
    <w:rsid w:val="00544C14"/>
    <w:rsid w:val="005456CC"/>
    <w:rsid w:val="00550830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305A"/>
    <w:rsid w:val="005B3EEF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127CC"/>
    <w:rsid w:val="00621DA9"/>
    <w:rsid w:val="00624B5A"/>
    <w:rsid w:val="00630AEF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5B05"/>
    <w:rsid w:val="006E6B13"/>
    <w:rsid w:val="006F14A3"/>
    <w:rsid w:val="006F159B"/>
    <w:rsid w:val="0070006D"/>
    <w:rsid w:val="00701962"/>
    <w:rsid w:val="007021CD"/>
    <w:rsid w:val="00706AB7"/>
    <w:rsid w:val="00716959"/>
    <w:rsid w:val="0071788E"/>
    <w:rsid w:val="00720E4A"/>
    <w:rsid w:val="007216C4"/>
    <w:rsid w:val="00722AFA"/>
    <w:rsid w:val="00725DFF"/>
    <w:rsid w:val="00732BAE"/>
    <w:rsid w:val="0073518B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5E71"/>
    <w:rsid w:val="0075722D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628"/>
    <w:rsid w:val="007B1096"/>
    <w:rsid w:val="007B2520"/>
    <w:rsid w:val="007B3AA0"/>
    <w:rsid w:val="007B3DEB"/>
    <w:rsid w:val="007B4FE7"/>
    <w:rsid w:val="007B6EEB"/>
    <w:rsid w:val="007B72D4"/>
    <w:rsid w:val="007B7D2A"/>
    <w:rsid w:val="007C698A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3972"/>
    <w:rsid w:val="007F43AA"/>
    <w:rsid w:val="007F61DB"/>
    <w:rsid w:val="00802472"/>
    <w:rsid w:val="0081114B"/>
    <w:rsid w:val="008127E1"/>
    <w:rsid w:val="00813BAD"/>
    <w:rsid w:val="00815CB3"/>
    <w:rsid w:val="00822FD9"/>
    <w:rsid w:val="008241F2"/>
    <w:rsid w:val="00824701"/>
    <w:rsid w:val="00830EB0"/>
    <w:rsid w:val="0083119A"/>
    <w:rsid w:val="008317A5"/>
    <w:rsid w:val="00836750"/>
    <w:rsid w:val="008433BB"/>
    <w:rsid w:val="00847ACF"/>
    <w:rsid w:val="00850549"/>
    <w:rsid w:val="00853B99"/>
    <w:rsid w:val="00861348"/>
    <w:rsid w:val="008624CD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5D5A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D2770"/>
    <w:rsid w:val="008D5DD3"/>
    <w:rsid w:val="008E198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7143"/>
    <w:rsid w:val="00934668"/>
    <w:rsid w:val="00935FF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2A09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A182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7EF"/>
    <w:rsid w:val="00AD0111"/>
    <w:rsid w:val="00AD2C97"/>
    <w:rsid w:val="00AD2F59"/>
    <w:rsid w:val="00AD42CB"/>
    <w:rsid w:val="00AD5342"/>
    <w:rsid w:val="00AD6A72"/>
    <w:rsid w:val="00AE5E17"/>
    <w:rsid w:val="00AE67ED"/>
    <w:rsid w:val="00AF2BA6"/>
    <w:rsid w:val="00AF303A"/>
    <w:rsid w:val="00AF42B8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5ED4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45A3"/>
    <w:rsid w:val="00B67B27"/>
    <w:rsid w:val="00B67D14"/>
    <w:rsid w:val="00B67E82"/>
    <w:rsid w:val="00B80122"/>
    <w:rsid w:val="00B85B42"/>
    <w:rsid w:val="00B86A1D"/>
    <w:rsid w:val="00B872CD"/>
    <w:rsid w:val="00B90553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3C3F"/>
    <w:rsid w:val="00BE5B35"/>
    <w:rsid w:val="00BE7FEC"/>
    <w:rsid w:val="00BF117A"/>
    <w:rsid w:val="00BF67A4"/>
    <w:rsid w:val="00BF7FED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306"/>
    <w:rsid w:val="00C9299B"/>
    <w:rsid w:val="00C95987"/>
    <w:rsid w:val="00CA5FB4"/>
    <w:rsid w:val="00CA7173"/>
    <w:rsid w:val="00CB1898"/>
    <w:rsid w:val="00CB7ED3"/>
    <w:rsid w:val="00CC42BA"/>
    <w:rsid w:val="00CC5A06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0AB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77E1"/>
    <w:rsid w:val="00DF0987"/>
    <w:rsid w:val="00DF1400"/>
    <w:rsid w:val="00DF1E58"/>
    <w:rsid w:val="00DF20BC"/>
    <w:rsid w:val="00DF292B"/>
    <w:rsid w:val="00DF6A94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2349"/>
    <w:rsid w:val="00E231BB"/>
    <w:rsid w:val="00E23333"/>
    <w:rsid w:val="00E27901"/>
    <w:rsid w:val="00E30506"/>
    <w:rsid w:val="00E31F67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57A01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0F95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424D"/>
    <w:rsid w:val="00ED4F58"/>
    <w:rsid w:val="00ED575A"/>
    <w:rsid w:val="00EF2630"/>
    <w:rsid w:val="00EF31A6"/>
    <w:rsid w:val="00EF461E"/>
    <w:rsid w:val="00EF4C6A"/>
    <w:rsid w:val="00F01340"/>
    <w:rsid w:val="00F04945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43E0"/>
    <w:rsid w:val="00F57A56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D7E5C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.gov.it/sites/default/files/media/normativa/2020-05/Circolare_protocollo_14290_del_22-05-20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IT/TXT/PDF/?uri=CELEX:32020R0698&amp;from=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sporti@confindustria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29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Maria Cappellazzo</dc:creator>
  <cp:lastModifiedBy>hp</cp:lastModifiedBy>
  <cp:revision>14</cp:revision>
  <cp:lastPrinted>2019-12-30T11:26:00Z</cp:lastPrinted>
  <dcterms:created xsi:type="dcterms:W3CDTF">2020-06-12T08:48:00Z</dcterms:created>
  <dcterms:modified xsi:type="dcterms:W3CDTF">2020-06-12T10:22:00Z</dcterms:modified>
</cp:coreProperties>
</file>