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21FD5" w14:textId="5E2C4CDE" w:rsidR="004F3446" w:rsidRDefault="00952E48" w:rsidP="004F3446">
      <w:pPr>
        <w:autoSpaceDE w:val="0"/>
        <w:autoSpaceDN w:val="0"/>
        <w:adjustRightInd w:val="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32AF3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E65C04" w:rsidRPr="00E65C04">
        <w:rPr>
          <w:rFonts w:ascii="Calibri" w:eastAsia="Calibri" w:hAnsi="Calibri"/>
          <w:b/>
          <w:bCs/>
          <w:sz w:val="22"/>
          <w:szCs w:val="22"/>
          <w:lang w:eastAsia="en-US"/>
        </w:rPr>
        <w:t>Codice della Strada: contestazione differita violazioni ex articoli 80 e 193</w:t>
      </w:r>
    </w:p>
    <w:p w14:paraId="3EA4CC0E" w14:textId="77777777" w:rsidR="004F3446" w:rsidRDefault="004F3446" w:rsidP="004F3446">
      <w:pPr>
        <w:autoSpaceDE w:val="0"/>
        <w:autoSpaceDN w:val="0"/>
        <w:adjustRightInd w:val="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22C341B" w14:textId="5CD0BBB5" w:rsidR="00023552" w:rsidRPr="004F3446" w:rsidRDefault="00E65C04" w:rsidP="004F3446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65C04">
        <w:rPr>
          <w:rFonts w:ascii="Calibri" w:eastAsia="Calibri" w:hAnsi="Calibri"/>
          <w:sz w:val="22"/>
          <w:szCs w:val="22"/>
          <w:lang w:eastAsia="en-US"/>
        </w:rPr>
        <w:t>Circolare Ministero dell’Interno</w:t>
      </w:r>
    </w:p>
    <w:p w14:paraId="23041223" w14:textId="77777777" w:rsidR="00023552" w:rsidRDefault="00023552" w:rsidP="00532AF3">
      <w:pPr>
        <w:autoSpaceDE w:val="0"/>
        <w:autoSpaceDN w:val="0"/>
        <w:adjustRightInd w:val="0"/>
        <w:ind w:left="142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CEBC930" w14:textId="603DC1D9" w:rsidR="00E6496C" w:rsidRPr="00473215" w:rsidRDefault="00E6496C" w:rsidP="00023552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BD015EA" w14:textId="7AC9EEED" w:rsidR="00E65C04" w:rsidRDefault="00E65C04" w:rsidP="00E65C0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ANITA informa che il Ministero dell’Interno, con circolare </w:t>
      </w:r>
      <w:r w:rsidRPr="00BE3745">
        <w:rPr>
          <w:rFonts w:ascii="Calibri" w:eastAsia="Calibri" w:hAnsi="Calibri" w:cs="Calibri"/>
          <w:bCs/>
          <w:sz w:val="22"/>
        </w:rPr>
        <w:t>n. 4684</w:t>
      </w:r>
      <w:r w:rsidRPr="00BE3745">
        <w:rPr>
          <w:bCs/>
        </w:rPr>
        <w:t xml:space="preserve"> </w:t>
      </w:r>
      <w:r w:rsidRPr="00BE3745">
        <w:rPr>
          <w:rFonts w:ascii="Calibri" w:eastAsia="Calibri" w:hAnsi="Calibri" w:cs="Calibri"/>
          <w:bCs/>
        </w:rPr>
        <w:t>del 3 luglio 2020</w:t>
      </w:r>
      <w:r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/>
          <w:sz w:val="22"/>
        </w:rPr>
        <w:t xml:space="preserve"> </w:t>
      </w:r>
      <w:r w:rsidRPr="00BE3745">
        <w:rPr>
          <w:rFonts w:ascii="Calibri" w:eastAsia="Calibri" w:hAnsi="Calibri" w:cs="Calibri"/>
          <w:b/>
          <w:bCs/>
          <w:sz w:val="22"/>
        </w:rPr>
        <w:t>allegat</w:t>
      </w:r>
      <w:r w:rsidRPr="00BE3745"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z w:val="22"/>
        </w:rPr>
        <w:t>ha fornito indicazioni sull'interpretazione delle norme che regolano la contestazione differita delle violazioni di cui agli artt. 80 (“</w:t>
      </w:r>
      <w:r w:rsidRPr="00BE3745">
        <w:rPr>
          <w:rFonts w:ascii="Calibri" w:eastAsia="Calibri" w:hAnsi="Calibri" w:cs="Calibri"/>
          <w:b/>
          <w:bCs/>
          <w:sz w:val="22"/>
        </w:rPr>
        <w:t>Revisioni</w:t>
      </w:r>
      <w:r>
        <w:rPr>
          <w:rFonts w:ascii="Calibri" w:eastAsia="Calibri" w:hAnsi="Calibri" w:cs="Calibri"/>
          <w:sz w:val="22"/>
        </w:rPr>
        <w:t>”) e 193 (“</w:t>
      </w:r>
      <w:r w:rsidRPr="00BE3745">
        <w:rPr>
          <w:rFonts w:ascii="Calibri" w:eastAsia="Calibri" w:hAnsi="Calibri" w:cs="Calibri"/>
          <w:b/>
          <w:bCs/>
          <w:sz w:val="22"/>
        </w:rPr>
        <w:t>Obbligo dell’assicurazione di responsabilità civile</w:t>
      </w:r>
      <w:r>
        <w:rPr>
          <w:rFonts w:ascii="Calibri" w:eastAsia="Calibri" w:hAnsi="Calibri" w:cs="Calibri"/>
          <w:sz w:val="22"/>
        </w:rPr>
        <w:t>”) del Codice della Strada.</w:t>
      </w:r>
    </w:p>
    <w:p w14:paraId="2FDFEA0B" w14:textId="77777777" w:rsidR="00E65C04" w:rsidRDefault="00E65C04" w:rsidP="00E65C04">
      <w:pPr>
        <w:rPr>
          <w:rFonts w:ascii="Calibri" w:eastAsia="Calibri" w:hAnsi="Calibri" w:cs="Calibri"/>
        </w:rPr>
      </w:pPr>
    </w:p>
    <w:p w14:paraId="38E58CF9" w14:textId="3C2269DC" w:rsidR="00E65C04" w:rsidRDefault="00E65C04" w:rsidP="00E65C0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Fermo restando il principio generale della contestazione immediata delle infrazioni in tutti i casi in cui è materialmente possibile compierla, la contestazione differita è ammessa ex lege nei casi previsti dall'art. 201, comma 1-bis), lettere g-bis) e g-ter) </w:t>
      </w:r>
      <w:proofErr w:type="spellStart"/>
      <w:r>
        <w:rPr>
          <w:rFonts w:ascii="Calibri" w:eastAsia="Calibri" w:hAnsi="Calibri" w:cs="Calibri"/>
          <w:sz w:val="22"/>
        </w:rPr>
        <w:t>CdS</w:t>
      </w:r>
      <w:proofErr w:type="spellEnd"/>
      <w:r>
        <w:rPr>
          <w:rFonts w:ascii="Calibri" w:eastAsia="Calibri" w:hAnsi="Calibri" w:cs="Calibri"/>
          <w:sz w:val="22"/>
        </w:rPr>
        <w:t>; nello specifico, la mancata copertura dell'assicurazione RCA e della revisione sono contestabili a seguito di accertamento con dispositivi o apparecchiature di rilevamento.</w:t>
      </w:r>
    </w:p>
    <w:p w14:paraId="0F43E9CD" w14:textId="77777777" w:rsidR="00E65C04" w:rsidRDefault="00E65C04" w:rsidP="00E65C04">
      <w:pPr>
        <w:rPr>
          <w:rFonts w:ascii="Calibri" w:eastAsia="Calibri" w:hAnsi="Calibri" w:cs="Calibri"/>
        </w:rPr>
      </w:pPr>
    </w:p>
    <w:p w14:paraId="595DF390" w14:textId="3B6D1EE3" w:rsidR="00E65C04" w:rsidRDefault="00E65C04" w:rsidP="00E65C0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</w:rPr>
        <w:t>uttavia t</w:t>
      </w:r>
      <w:r>
        <w:rPr>
          <w:rFonts w:ascii="Calibri" w:eastAsia="Calibri" w:hAnsi="Calibri" w:cs="Calibri"/>
          <w:sz w:val="22"/>
        </w:rPr>
        <w:t>ali apparecchiature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z w:val="22"/>
        </w:rPr>
        <w:t>per essere utilizzate per il rilevamento da remoto, devono essere innanzitutto gestite direttamente dagli organi di polizia stradale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z w:val="22"/>
        </w:rPr>
        <w:t xml:space="preserve"> inoltre devono aver ottenuto l'omologazione o l'approvazione specifica per il rilevamento delle violazioni sopra richiamate da parte del Ministero delle Infrastrutture e dei Trasporti.</w:t>
      </w:r>
    </w:p>
    <w:p w14:paraId="6446B3E5" w14:textId="77777777" w:rsidR="00E65C04" w:rsidRDefault="00E65C04" w:rsidP="00E65C04">
      <w:pPr>
        <w:rPr>
          <w:rFonts w:ascii="Calibri" w:eastAsia="Calibri" w:hAnsi="Calibri" w:cs="Calibri"/>
        </w:rPr>
      </w:pPr>
    </w:p>
    <w:p w14:paraId="0455C39E" w14:textId="07703255" w:rsidR="00E65C04" w:rsidRDefault="00E65C04" w:rsidP="00E65C0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 tale proposito, la circolare precisa che al momento non risultano rilasciate omologazioni o approvazioni per il rilevamento specifico delle violazioni in </w:t>
      </w:r>
      <w:r>
        <w:rPr>
          <w:rFonts w:ascii="Calibri" w:eastAsia="Calibri" w:hAnsi="Calibri" w:cs="Calibri"/>
        </w:rPr>
        <w:t>esame</w:t>
      </w:r>
      <w:r>
        <w:rPr>
          <w:rFonts w:ascii="Calibri" w:eastAsia="Calibri" w:hAnsi="Calibri" w:cs="Calibri"/>
          <w:sz w:val="22"/>
        </w:rPr>
        <w:t>, così come specificato in precedenza con apposita nota del Ministero delle Infrastrutture e dei Trasporti (nota n. 3146 del 27.04.2020).</w:t>
      </w:r>
    </w:p>
    <w:p w14:paraId="7647AE0F" w14:textId="77777777" w:rsidR="00E65C04" w:rsidRDefault="00E65C04" w:rsidP="00E65C04">
      <w:pPr>
        <w:rPr>
          <w:rFonts w:ascii="Calibri" w:eastAsia="Calibri" w:hAnsi="Calibri" w:cs="Calibri"/>
        </w:rPr>
      </w:pPr>
    </w:p>
    <w:p w14:paraId="693E31E1" w14:textId="36ED64B8" w:rsidR="00E65C04" w:rsidRDefault="00E65C04" w:rsidP="00E65C0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 tale situazione, perciò, sarà sempre necessaria la presenza e il diretto controllo di un operatore di polizia stradale poiché il dispositivo non accerterà la violazione ma costituirà semplicemente un "supporto” per la documentazione della violazione.</w:t>
      </w:r>
    </w:p>
    <w:p w14:paraId="4C3DB6A4" w14:textId="77777777" w:rsidR="00E65C04" w:rsidRDefault="00E65C04" w:rsidP="00E65C04">
      <w:pPr>
        <w:rPr>
          <w:rFonts w:ascii="Calibri" w:eastAsia="Calibri" w:hAnsi="Calibri" w:cs="Calibri"/>
        </w:rPr>
      </w:pPr>
    </w:p>
    <w:p w14:paraId="120C6865" w14:textId="76949C93" w:rsidR="00E65C04" w:rsidRDefault="00E65C04" w:rsidP="00E65C0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La rilevante novità della circolare ministeriale concerne la </w:t>
      </w:r>
      <w:r w:rsidRPr="00BE3745">
        <w:rPr>
          <w:rFonts w:ascii="Calibri" w:eastAsia="Calibri" w:hAnsi="Calibri" w:cs="Calibri"/>
          <w:b/>
          <w:bCs/>
          <w:sz w:val="22"/>
        </w:rPr>
        <w:t xml:space="preserve">procedura indicata dall'art. 193 </w:t>
      </w:r>
      <w:proofErr w:type="spellStart"/>
      <w:r w:rsidRPr="00BE3745">
        <w:rPr>
          <w:rFonts w:ascii="Calibri" w:eastAsia="Calibri" w:hAnsi="Calibri" w:cs="Calibri"/>
          <w:b/>
          <w:bCs/>
          <w:sz w:val="22"/>
        </w:rPr>
        <w:t>CdS</w:t>
      </w:r>
      <w:proofErr w:type="spellEnd"/>
      <w:r>
        <w:rPr>
          <w:rFonts w:ascii="Calibri" w:eastAsia="Calibri" w:hAnsi="Calibri" w:cs="Calibri"/>
          <w:sz w:val="22"/>
        </w:rPr>
        <w:t xml:space="preserve"> che prevede la possibilità di accertare l'assenza di copertura assicurativa mediante apparecchiature già omologate per sanzionare il superamento dei limiti di velocità (autovelox), gli accessi alle zone a traffico limitato e alle corsie preferenziali.</w:t>
      </w:r>
    </w:p>
    <w:p w14:paraId="3E479BEE" w14:textId="77777777" w:rsidR="00E65C04" w:rsidRDefault="00E65C04" w:rsidP="00E65C04">
      <w:pPr>
        <w:rPr>
          <w:rFonts w:ascii="Calibri" w:eastAsia="Calibri" w:hAnsi="Calibri" w:cs="Calibri"/>
        </w:rPr>
      </w:pPr>
    </w:p>
    <w:p w14:paraId="010DB480" w14:textId="5C35BBEC" w:rsidR="00E65C04" w:rsidRDefault="00E65C04" w:rsidP="00E65C0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Pertanto, l'accertamento sulla mancanza di assicurazione RCA potrà avvenire </w:t>
      </w:r>
      <w:r w:rsidRPr="00BE3745">
        <w:rPr>
          <w:rFonts w:ascii="Calibri" w:eastAsia="Calibri" w:hAnsi="Calibri" w:cs="Calibri"/>
          <w:b/>
          <w:bCs/>
          <w:sz w:val="22"/>
        </w:rPr>
        <w:t>in automatico</w:t>
      </w:r>
      <w:r>
        <w:rPr>
          <w:rFonts w:ascii="Calibri" w:eastAsia="Calibri" w:hAnsi="Calibri" w:cs="Calibri"/>
          <w:sz w:val="22"/>
        </w:rPr>
        <w:t xml:space="preserve"> per chi supera i limiti di velocità o chi accede abusivamente alle ZTL o sulle corsie riservate ai mezzi pubblici.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z w:val="22"/>
        </w:rPr>
        <w:t>a documentazione fotografica o video dei dispositivi costituirà</w:t>
      </w:r>
      <w:r>
        <w:rPr>
          <w:rFonts w:ascii="Calibri" w:eastAsia="Calibri" w:hAnsi="Calibri" w:cs="Calibri"/>
        </w:rPr>
        <w:t>, infatti,</w:t>
      </w:r>
      <w:r>
        <w:rPr>
          <w:rFonts w:ascii="Calibri" w:eastAsia="Calibri" w:hAnsi="Calibri" w:cs="Calibri"/>
          <w:sz w:val="22"/>
        </w:rPr>
        <w:t xml:space="preserve"> atto di accertamento della circolazione del veicolo e consentirà di provare che, al momento del rilevamento, il veicolo stava circolando privo di assicurazione. </w:t>
      </w:r>
    </w:p>
    <w:p w14:paraId="14772AFF" w14:textId="77777777" w:rsidR="00E65C04" w:rsidRDefault="00E65C04" w:rsidP="00E65C04">
      <w:pPr>
        <w:rPr>
          <w:rFonts w:ascii="Calibri" w:eastAsia="Calibri" w:hAnsi="Calibri" w:cs="Calibri"/>
        </w:rPr>
      </w:pPr>
    </w:p>
    <w:p w14:paraId="05D242C2" w14:textId="77777777" w:rsidR="00E65C04" w:rsidRDefault="00E65C04" w:rsidP="00E65C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Conseguentemente il proprietario del veicolo, ai sensi dell'art. 180 comma 8 </w:t>
      </w:r>
      <w:proofErr w:type="spellStart"/>
      <w:r>
        <w:rPr>
          <w:rFonts w:ascii="Calibri" w:eastAsia="Calibri" w:hAnsi="Calibri" w:cs="Calibri"/>
          <w:sz w:val="22"/>
        </w:rPr>
        <w:t>CdS</w:t>
      </w:r>
      <w:proofErr w:type="spellEnd"/>
      <w:r>
        <w:rPr>
          <w:rFonts w:ascii="Calibri" w:eastAsia="Calibri" w:hAnsi="Calibri" w:cs="Calibri"/>
          <w:sz w:val="22"/>
        </w:rPr>
        <w:t xml:space="preserve">, sarà invitato a produrre il certificato di assicurazione; in caso di mancata esibizione, gli verrà contestata direttamente la violazione di cui all’art. 193 </w:t>
      </w:r>
      <w:proofErr w:type="spellStart"/>
      <w:r>
        <w:rPr>
          <w:rFonts w:ascii="Calibri" w:eastAsia="Calibri" w:hAnsi="Calibri" w:cs="Calibri"/>
          <w:sz w:val="22"/>
        </w:rPr>
        <w:t>CdS</w:t>
      </w:r>
      <w:proofErr w:type="spellEnd"/>
      <w:r>
        <w:rPr>
          <w:rFonts w:ascii="Calibri" w:eastAsia="Calibri" w:hAnsi="Calibri" w:cs="Calibri"/>
          <w:sz w:val="22"/>
        </w:rPr>
        <w:t xml:space="preserve"> per mancanza della copertura assicurativa, sulla base dell’accertamento da remoto realizzato in precedenza.</w:t>
      </w:r>
    </w:p>
    <w:p w14:paraId="739AB893" w14:textId="11A7D305" w:rsidR="0070622D" w:rsidRDefault="0070622D" w:rsidP="00023552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E5724C8" w14:textId="77777777" w:rsidR="0070622D" w:rsidRPr="00023552" w:rsidRDefault="0070622D" w:rsidP="00023552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81C93B" w14:textId="07FDF333" w:rsidR="00552ADD" w:rsidRDefault="00552ADD" w:rsidP="00023552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4678E5F" w14:textId="77777777" w:rsidR="0070622D" w:rsidRPr="00023552" w:rsidRDefault="0070622D" w:rsidP="00023552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8770F9" w14:textId="77777777" w:rsidR="00E6496C" w:rsidRPr="00023552" w:rsidRDefault="00E6496C" w:rsidP="00023552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B08C638" w:rsidR="008C1069" w:rsidRPr="00532AF3" w:rsidRDefault="008C1069" w:rsidP="00532AF3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32AF3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532AF3" w:rsidRDefault="008C1069" w:rsidP="00532AF3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532AF3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532AF3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532AF3" w:rsidRDefault="00B166DE" w:rsidP="00532AF3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532AF3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532AF3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0969A62C" w14:textId="77777777" w:rsidR="00924E16" w:rsidRPr="00532AF3" w:rsidRDefault="00924E16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DA38446" w14:textId="77777777" w:rsidR="004C08BE" w:rsidRPr="00532AF3" w:rsidRDefault="004C08BE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E792DE1" w14:textId="6C05EF59" w:rsidR="00893E8D" w:rsidRDefault="00893E8D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3ABC22F1" w14:textId="202AEED1" w:rsidR="00E6496C" w:rsidRDefault="00E6496C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2A18799B" w14:textId="77777777" w:rsidR="0070622D" w:rsidRDefault="0070622D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2040C7EF" w14:textId="77777777" w:rsidR="00E6496C" w:rsidRPr="00532AF3" w:rsidRDefault="00E6496C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6301CA2D" w:rsidR="00FA09FD" w:rsidRPr="00532AF3" w:rsidRDefault="00FA09FD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532AF3">
        <w:rPr>
          <w:rFonts w:asciiTheme="minorHAnsi" w:hAnsiTheme="minorHAnsi" w:cs="Arial"/>
          <w:sz w:val="22"/>
          <w:szCs w:val="22"/>
        </w:rPr>
        <w:t xml:space="preserve">Pubblicata il </w:t>
      </w:r>
      <w:r w:rsidR="00D14226">
        <w:rPr>
          <w:rFonts w:asciiTheme="minorHAnsi" w:hAnsiTheme="minorHAnsi" w:cs="Arial"/>
          <w:sz w:val="22"/>
          <w:szCs w:val="22"/>
        </w:rPr>
        <w:t>0</w:t>
      </w:r>
      <w:r w:rsidR="004F3446">
        <w:rPr>
          <w:rFonts w:asciiTheme="minorHAnsi" w:hAnsiTheme="minorHAnsi" w:cs="Arial"/>
          <w:sz w:val="22"/>
          <w:szCs w:val="22"/>
        </w:rPr>
        <w:t>9</w:t>
      </w:r>
      <w:r w:rsidR="00D14226">
        <w:rPr>
          <w:rFonts w:asciiTheme="minorHAnsi" w:hAnsiTheme="minorHAnsi" w:cs="Arial"/>
          <w:sz w:val="22"/>
          <w:szCs w:val="22"/>
        </w:rPr>
        <w:t>/07</w:t>
      </w:r>
      <w:r w:rsidR="00051C34" w:rsidRPr="00532AF3">
        <w:rPr>
          <w:rFonts w:asciiTheme="minorHAnsi" w:hAnsiTheme="minorHAnsi" w:cs="Arial"/>
          <w:sz w:val="22"/>
          <w:szCs w:val="22"/>
        </w:rPr>
        <w:t>/2020</w:t>
      </w:r>
    </w:p>
    <w:sectPr w:rsidR="00FA09FD" w:rsidRPr="00532AF3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3B421" w14:textId="77777777" w:rsidR="007C753A" w:rsidRDefault="007C753A">
      <w:r>
        <w:separator/>
      </w:r>
    </w:p>
  </w:endnote>
  <w:endnote w:type="continuationSeparator" w:id="0">
    <w:p w14:paraId="450101CC" w14:textId="77777777" w:rsidR="007C753A" w:rsidRDefault="007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6DF21" w14:textId="77777777" w:rsidR="007C753A" w:rsidRDefault="007C753A">
      <w:r>
        <w:separator/>
      </w:r>
    </w:p>
  </w:footnote>
  <w:footnote w:type="continuationSeparator" w:id="0">
    <w:p w14:paraId="48D2D57C" w14:textId="77777777" w:rsidR="007C753A" w:rsidRDefault="007C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6"/>
  </w:num>
  <w:num w:numId="5">
    <w:abstractNumId w:val="28"/>
  </w:num>
  <w:num w:numId="6">
    <w:abstractNumId w:val="10"/>
  </w:num>
  <w:num w:numId="7">
    <w:abstractNumId w:val="16"/>
  </w:num>
  <w:num w:numId="8">
    <w:abstractNumId w:val="23"/>
  </w:num>
  <w:num w:numId="9">
    <w:abstractNumId w:val="20"/>
  </w:num>
  <w:num w:numId="10">
    <w:abstractNumId w:val="12"/>
  </w:num>
  <w:num w:numId="11">
    <w:abstractNumId w:val="27"/>
  </w:num>
  <w:num w:numId="12">
    <w:abstractNumId w:val="14"/>
  </w:num>
  <w:num w:numId="13">
    <w:abstractNumId w:val="13"/>
  </w:num>
  <w:num w:numId="14">
    <w:abstractNumId w:val="22"/>
  </w:num>
  <w:num w:numId="15">
    <w:abstractNumId w:val="29"/>
  </w:num>
  <w:num w:numId="16">
    <w:abstractNumId w:val="7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4"/>
  </w:num>
  <w:num w:numId="22">
    <w:abstractNumId w:val="2"/>
  </w:num>
  <w:num w:numId="23">
    <w:abstractNumId w:val="18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19"/>
  </w:num>
  <w:num w:numId="29">
    <w:abstractNumId w:val="5"/>
  </w:num>
  <w:num w:numId="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1A74"/>
    <w:rsid w:val="001E4FE6"/>
    <w:rsid w:val="001E720B"/>
    <w:rsid w:val="001F5160"/>
    <w:rsid w:val="001F53CC"/>
    <w:rsid w:val="00202F9D"/>
    <w:rsid w:val="00203224"/>
    <w:rsid w:val="00207C24"/>
    <w:rsid w:val="00210372"/>
    <w:rsid w:val="0021072E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215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4D74"/>
    <w:rsid w:val="004E651F"/>
    <w:rsid w:val="004E6896"/>
    <w:rsid w:val="004F1D5D"/>
    <w:rsid w:val="004F2ABA"/>
    <w:rsid w:val="004F3446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D2A"/>
    <w:rsid w:val="007C698A"/>
    <w:rsid w:val="007C753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65C04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7</cp:revision>
  <cp:lastPrinted>2019-12-30T11:26:00Z</cp:lastPrinted>
  <dcterms:created xsi:type="dcterms:W3CDTF">2020-07-07T15:34:00Z</dcterms:created>
  <dcterms:modified xsi:type="dcterms:W3CDTF">2020-07-09T12:50:00Z</dcterms:modified>
</cp:coreProperties>
</file>