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ACF76" w14:textId="3443A562" w:rsidR="001D1C2A" w:rsidRPr="001D1C2A" w:rsidRDefault="00952E48" w:rsidP="001D1C2A">
      <w:pPr>
        <w:autoSpaceDE w:val="0"/>
        <w:autoSpaceDN w:val="0"/>
        <w:adjustRightInd w:val="0"/>
        <w:ind w:left="142"/>
        <w:jc w:val="both"/>
        <w:rPr>
          <w:rFonts w:asciiTheme="minorHAnsi" w:eastAsia="Calibri" w:hAnsiTheme="minorHAnsi" w:cstheme="minorHAnsi"/>
          <w:b/>
          <w:bCs/>
          <w:noProof/>
          <w:sz w:val="22"/>
          <w:szCs w:val="22"/>
        </w:rPr>
      </w:pPr>
      <w:r w:rsidRPr="001D1C2A">
        <w:rPr>
          <w:rFonts w:asciiTheme="minorHAnsi" w:eastAsia="Calibr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1D1C2A" w:rsidRPr="001D1C2A">
        <w:rPr>
          <w:rFonts w:asciiTheme="minorHAnsi" w:eastAsia="Calibri" w:hAnsiTheme="minorHAnsi" w:cstheme="minorHAnsi"/>
          <w:b/>
          <w:bCs/>
          <w:noProof/>
          <w:sz w:val="22"/>
          <w:szCs w:val="22"/>
        </w:rPr>
        <w:t>Autotrasporto. I tempi di guida e di riposo previsti dal nuovo regolamento UE</w:t>
      </w:r>
    </w:p>
    <w:p w14:paraId="795F34EA" w14:textId="77777777" w:rsidR="00D934CB" w:rsidRPr="001D1C2A" w:rsidRDefault="00D934CB" w:rsidP="001D1C2A">
      <w:pPr>
        <w:autoSpaceDE w:val="0"/>
        <w:autoSpaceDN w:val="0"/>
        <w:adjustRightInd w:val="0"/>
        <w:ind w:left="142"/>
        <w:jc w:val="both"/>
        <w:rPr>
          <w:rFonts w:asciiTheme="minorHAnsi" w:eastAsia="Calibri" w:hAnsiTheme="minorHAnsi" w:cstheme="minorHAnsi"/>
          <w:b/>
          <w:bCs/>
          <w:noProof/>
          <w:sz w:val="22"/>
          <w:szCs w:val="22"/>
        </w:rPr>
      </w:pPr>
    </w:p>
    <w:p w14:paraId="04D80BF7" w14:textId="65A41AEE" w:rsidR="00166A05" w:rsidRPr="001D1C2A" w:rsidRDefault="001D1C2A" w:rsidP="001D1C2A">
      <w:pPr>
        <w:autoSpaceDE w:val="0"/>
        <w:autoSpaceDN w:val="0"/>
        <w:adjustRightInd w:val="0"/>
        <w:ind w:left="142"/>
        <w:jc w:val="both"/>
        <w:rPr>
          <w:rFonts w:asciiTheme="minorHAnsi" w:eastAsia="Calibri" w:hAnsiTheme="minorHAnsi" w:cstheme="minorHAnsi"/>
          <w:noProof/>
          <w:sz w:val="22"/>
          <w:szCs w:val="22"/>
        </w:rPr>
      </w:pPr>
      <w:r w:rsidRPr="001D1C2A">
        <w:rPr>
          <w:rFonts w:asciiTheme="minorHAnsi" w:eastAsia="Calibri" w:hAnsiTheme="minorHAnsi" w:cstheme="minorHAnsi"/>
          <w:noProof/>
          <w:sz w:val="22"/>
          <w:szCs w:val="22"/>
        </w:rPr>
        <w:t>Le misure sono in vigore dal 20 agosto 2020</w:t>
      </w:r>
    </w:p>
    <w:p w14:paraId="5E9B119B" w14:textId="77777777" w:rsidR="00166A05" w:rsidRPr="001D1C2A" w:rsidRDefault="00166A05" w:rsidP="001D1C2A">
      <w:pPr>
        <w:autoSpaceDE w:val="0"/>
        <w:autoSpaceDN w:val="0"/>
        <w:adjustRightInd w:val="0"/>
        <w:ind w:left="142"/>
        <w:jc w:val="both"/>
        <w:rPr>
          <w:rFonts w:asciiTheme="minorHAnsi" w:eastAsia="Calibri" w:hAnsiTheme="minorHAnsi" w:cstheme="minorHAnsi"/>
          <w:b/>
          <w:bCs/>
          <w:noProof/>
          <w:sz w:val="22"/>
          <w:szCs w:val="22"/>
        </w:rPr>
      </w:pPr>
    </w:p>
    <w:p w14:paraId="7A7DD102" w14:textId="47656FCB" w:rsidR="00EF5588" w:rsidRPr="001D1C2A" w:rsidRDefault="00EF5588" w:rsidP="001D1C2A">
      <w:pPr>
        <w:ind w:left="142"/>
        <w:jc w:val="both"/>
        <w:rPr>
          <w:rFonts w:asciiTheme="minorHAnsi" w:hAnsiTheme="minorHAnsi" w:cstheme="minorHAnsi"/>
          <w:sz w:val="22"/>
          <w:szCs w:val="22"/>
        </w:rPr>
      </w:pPr>
    </w:p>
    <w:p w14:paraId="158EC92B" w14:textId="661E5BDE" w:rsidR="001D1C2A" w:rsidRDefault="001D1C2A" w:rsidP="001D1C2A">
      <w:pPr>
        <w:shd w:val="clear" w:color="auto" w:fill="FFFFFF"/>
        <w:ind w:left="142"/>
        <w:jc w:val="both"/>
        <w:textAlignment w:val="baseline"/>
        <w:rPr>
          <w:rFonts w:asciiTheme="minorHAnsi" w:hAnsiTheme="minorHAnsi" w:cstheme="minorHAnsi"/>
          <w:color w:val="444444"/>
          <w:sz w:val="22"/>
          <w:szCs w:val="22"/>
        </w:rPr>
      </w:pPr>
      <w:r w:rsidRPr="001D1C2A">
        <w:rPr>
          <w:rFonts w:asciiTheme="minorHAnsi" w:hAnsiTheme="minorHAnsi" w:cstheme="minorHAnsi"/>
          <w:color w:val="444444"/>
          <w:sz w:val="22"/>
          <w:szCs w:val="22"/>
        </w:rPr>
        <w:t>Sono entrate in vigore la maggior parte delle disposizioni del </w:t>
      </w:r>
      <w:r w:rsidRPr="001D1C2A">
        <w:rPr>
          <w:rFonts w:asciiTheme="minorHAnsi" w:hAnsiTheme="minorHAnsi" w:cstheme="minorHAnsi"/>
          <w:color w:val="0000FF"/>
          <w:sz w:val="22"/>
          <w:szCs w:val="22"/>
          <w:bdr w:val="none" w:sz="0" w:space="0" w:color="auto" w:frame="1"/>
        </w:rPr>
        <w:t>Regolamento (UE) 2020/1054</w:t>
      </w:r>
      <w:r w:rsidRPr="001D1C2A">
        <w:rPr>
          <w:rFonts w:asciiTheme="minorHAnsi" w:hAnsiTheme="minorHAnsi" w:cstheme="minorHAnsi"/>
          <w:color w:val="444444"/>
          <w:sz w:val="22"/>
          <w:szCs w:val="22"/>
        </w:rPr>
        <w:t> del 15 luglio 2020, </w:t>
      </w:r>
      <w:r w:rsidRPr="001D1C2A">
        <w:rPr>
          <w:rFonts w:asciiTheme="minorHAnsi" w:hAnsiTheme="minorHAnsi" w:cstheme="minorHAnsi"/>
          <w:b/>
          <w:bCs/>
          <w:color w:val="444444"/>
          <w:sz w:val="22"/>
          <w:szCs w:val="22"/>
          <w:bdr w:val="none" w:sz="0" w:space="0" w:color="auto" w:frame="1"/>
        </w:rPr>
        <w:t>allegato</w:t>
      </w:r>
      <w:r w:rsidRPr="001D1C2A">
        <w:rPr>
          <w:rFonts w:asciiTheme="minorHAnsi" w:hAnsiTheme="minorHAnsi" w:cstheme="minorHAnsi"/>
          <w:color w:val="444444"/>
          <w:sz w:val="22"/>
          <w:szCs w:val="22"/>
        </w:rPr>
        <w:t>, che modifica il </w:t>
      </w:r>
      <w:r w:rsidRPr="001D1C2A">
        <w:rPr>
          <w:rFonts w:asciiTheme="minorHAnsi" w:hAnsiTheme="minorHAnsi" w:cstheme="minorHAnsi"/>
          <w:b/>
          <w:bCs/>
          <w:color w:val="444444"/>
          <w:sz w:val="22"/>
          <w:szCs w:val="22"/>
          <w:bdr w:val="none" w:sz="0" w:space="0" w:color="auto" w:frame="1"/>
        </w:rPr>
        <w:t>Regolamento (CE) 561/2006 sui tempi di guida e di riposo degli autisti.</w:t>
      </w:r>
      <w:r w:rsidRPr="001D1C2A">
        <w:rPr>
          <w:rFonts w:asciiTheme="minorHAnsi" w:hAnsiTheme="minorHAnsi" w:cstheme="minorHAnsi"/>
          <w:color w:val="444444"/>
          <w:sz w:val="22"/>
          <w:szCs w:val="22"/>
        </w:rPr>
        <w:t> Il provvedimento entra in vigore automaticamente in tutti gli Stati comunitari senza la necessità di un recepimento.</w:t>
      </w:r>
    </w:p>
    <w:p w14:paraId="35B7391A" w14:textId="77777777" w:rsidR="001D1C2A" w:rsidRPr="001D1C2A" w:rsidRDefault="001D1C2A" w:rsidP="001D1C2A">
      <w:pPr>
        <w:shd w:val="clear" w:color="auto" w:fill="FFFFFF"/>
        <w:ind w:left="142"/>
        <w:jc w:val="both"/>
        <w:textAlignment w:val="baseline"/>
        <w:rPr>
          <w:rFonts w:asciiTheme="minorHAnsi" w:hAnsiTheme="minorHAnsi" w:cstheme="minorHAnsi"/>
          <w:color w:val="444444"/>
          <w:sz w:val="22"/>
          <w:szCs w:val="22"/>
        </w:rPr>
      </w:pPr>
    </w:p>
    <w:p w14:paraId="21C83138" w14:textId="77777777" w:rsidR="001D1C2A" w:rsidRPr="001D1C2A" w:rsidRDefault="001D1C2A" w:rsidP="001D1C2A">
      <w:pPr>
        <w:shd w:val="clear" w:color="auto" w:fill="FFFFFF"/>
        <w:ind w:left="142"/>
        <w:jc w:val="both"/>
        <w:textAlignment w:val="baseline"/>
        <w:rPr>
          <w:rFonts w:asciiTheme="minorHAnsi" w:hAnsiTheme="minorHAnsi" w:cstheme="minorHAnsi"/>
          <w:color w:val="444444"/>
          <w:sz w:val="22"/>
          <w:szCs w:val="22"/>
        </w:rPr>
      </w:pPr>
      <w:r w:rsidRPr="001D1C2A">
        <w:rPr>
          <w:rFonts w:asciiTheme="minorHAnsi" w:hAnsiTheme="minorHAnsi" w:cstheme="minorHAnsi"/>
          <w:color w:val="444444"/>
          <w:sz w:val="22"/>
          <w:szCs w:val="22"/>
        </w:rPr>
        <w:t>Le misure, in vigore dal 20 agosto 2020, riguardano:</w:t>
      </w:r>
    </w:p>
    <w:p w14:paraId="1814E678" w14:textId="77777777" w:rsidR="001D1C2A" w:rsidRPr="001D1C2A" w:rsidRDefault="001D1C2A" w:rsidP="001D1C2A">
      <w:pPr>
        <w:numPr>
          <w:ilvl w:val="0"/>
          <w:numId w:val="49"/>
        </w:numPr>
        <w:shd w:val="clear" w:color="auto" w:fill="FFFFFF"/>
        <w:jc w:val="both"/>
        <w:textAlignment w:val="baseline"/>
        <w:rPr>
          <w:rFonts w:asciiTheme="minorHAnsi" w:hAnsiTheme="minorHAnsi" w:cstheme="minorHAnsi"/>
          <w:color w:val="444444"/>
          <w:sz w:val="22"/>
          <w:szCs w:val="22"/>
        </w:rPr>
      </w:pPr>
      <w:proofErr w:type="spellStart"/>
      <w:r w:rsidRPr="001D1C2A">
        <w:rPr>
          <w:rFonts w:asciiTheme="minorHAnsi" w:hAnsiTheme="minorHAnsi" w:cstheme="minorHAnsi"/>
          <w:b/>
          <w:bCs/>
          <w:color w:val="444444"/>
          <w:sz w:val="22"/>
          <w:szCs w:val="22"/>
          <w:bdr w:val="none" w:sz="0" w:space="0" w:color="auto" w:frame="1"/>
        </w:rPr>
        <w:t>multipresenza</w:t>
      </w:r>
      <w:proofErr w:type="spellEnd"/>
      <w:r w:rsidRPr="001D1C2A">
        <w:rPr>
          <w:rFonts w:asciiTheme="minorHAnsi" w:hAnsiTheme="minorHAnsi" w:cstheme="minorHAnsi"/>
          <w:color w:val="444444"/>
          <w:sz w:val="22"/>
          <w:szCs w:val="22"/>
        </w:rPr>
        <w:t xml:space="preserve">: il conducente in </w:t>
      </w:r>
      <w:proofErr w:type="spellStart"/>
      <w:r w:rsidRPr="001D1C2A">
        <w:rPr>
          <w:rFonts w:asciiTheme="minorHAnsi" w:hAnsiTheme="minorHAnsi" w:cstheme="minorHAnsi"/>
          <w:color w:val="444444"/>
          <w:sz w:val="22"/>
          <w:szCs w:val="22"/>
        </w:rPr>
        <w:t>multipresenza</w:t>
      </w:r>
      <w:proofErr w:type="spellEnd"/>
      <w:r w:rsidRPr="001D1C2A">
        <w:rPr>
          <w:rFonts w:asciiTheme="minorHAnsi" w:hAnsiTheme="minorHAnsi" w:cstheme="minorHAnsi"/>
          <w:color w:val="444444"/>
          <w:sz w:val="22"/>
          <w:szCs w:val="22"/>
        </w:rPr>
        <w:t xml:space="preserve"> può disporre di un’interruzione di 45 minuti in un veicolo guidato da un altro conducente, sempreché chi effettua l’interruzione non sia impegnato ad assistere il conducente che guida il veicolo;</w:t>
      </w:r>
    </w:p>
    <w:p w14:paraId="74DA5B1D" w14:textId="77777777" w:rsidR="001D1C2A" w:rsidRPr="001D1C2A" w:rsidRDefault="001D1C2A" w:rsidP="001D1C2A">
      <w:pPr>
        <w:numPr>
          <w:ilvl w:val="0"/>
          <w:numId w:val="49"/>
        </w:numPr>
        <w:shd w:val="clear" w:color="auto" w:fill="FFFFFF"/>
        <w:jc w:val="both"/>
        <w:textAlignment w:val="baseline"/>
        <w:rPr>
          <w:rFonts w:asciiTheme="minorHAnsi" w:hAnsiTheme="minorHAnsi" w:cstheme="minorHAnsi"/>
          <w:color w:val="444444"/>
          <w:sz w:val="22"/>
          <w:szCs w:val="22"/>
        </w:rPr>
      </w:pPr>
      <w:r w:rsidRPr="001D1C2A">
        <w:rPr>
          <w:rFonts w:asciiTheme="minorHAnsi" w:hAnsiTheme="minorHAnsi" w:cstheme="minorHAnsi"/>
          <w:b/>
          <w:bCs/>
          <w:color w:val="444444"/>
          <w:sz w:val="22"/>
          <w:szCs w:val="22"/>
          <w:bdr w:val="none" w:sz="0" w:space="0" w:color="auto" w:frame="1"/>
        </w:rPr>
        <w:t>periodi di riposo nei trasporti internazionali</w:t>
      </w:r>
      <w:r w:rsidRPr="001D1C2A">
        <w:rPr>
          <w:rFonts w:asciiTheme="minorHAnsi" w:hAnsiTheme="minorHAnsi" w:cstheme="minorHAnsi"/>
          <w:color w:val="444444"/>
          <w:sz w:val="22"/>
          <w:szCs w:val="22"/>
        </w:rPr>
        <w:t xml:space="preserve">: il conducente che effettua trasporti internazionali di merci può, al di fuori dello Stato membro di stabilimento, effettuare 2 periodi di riposo settimanale ridotti consecutivi di 24 ore a condizione che, nel corso di 4 settimane consecutive, effettui almeno 4 periodi di riposo settimanale, di cui almeno 2 sono periodi di riposo settimanale regolari (45 ore). Il conducente esegue un trasporto internazionale qualora inizi </w:t>
      </w:r>
      <w:proofErr w:type="gramStart"/>
      <w:r w:rsidRPr="001D1C2A">
        <w:rPr>
          <w:rFonts w:asciiTheme="minorHAnsi" w:hAnsiTheme="minorHAnsi" w:cstheme="minorHAnsi"/>
          <w:color w:val="444444"/>
          <w:sz w:val="22"/>
          <w:szCs w:val="22"/>
        </w:rPr>
        <w:t>2</w:t>
      </w:r>
      <w:proofErr w:type="gramEnd"/>
      <w:r w:rsidRPr="001D1C2A">
        <w:rPr>
          <w:rFonts w:asciiTheme="minorHAnsi" w:hAnsiTheme="minorHAnsi" w:cstheme="minorHAnsi"/>
          <w:color w:val="444444"/>
          <w:sz w:val="22"/>
          <w:szCs w:val="22"/>
        </w:rPr>
        <w:t xml:space="preserve"> periodi di riposo settimanale ridotti consecutivi al di fuori dello Stato membro di stabilimento del datore di lavoro e al di fuori del Paese in cui si trova il luogo di residenza del conducente;</w:t>
      </w:r>
    </w:p>
    <w:p w14:paraId="77E65959" w14:textId="77777777" w:rsidR="001D1C2A" w:rsidRPr="001D1C2A" w:rsidRDefault="001D1C2A" w:rsidP="001D1C2A">
      <w:pPr>
        <w:numPr>
          <w:ilvl w:val="0"/>
          <w:numId w:val="49"/>
        </w:numPr>
        <w:shd w:val="clear" w:color="auto" w:fill="FFFFFF"/>
        <w:jc w:val="both"/>
        <w:textAlignment w:val="baseline"/>
        <w:rPr>
          <w:rFonts w:asciiTheme="minorHAnsi" w:hAnsiTheme="minorHAnsi" w:cstheme="minorHAnsi"/>
          <w:color w:val="444444"/>
          <w:sz w:val="22"/>
          <w:szCs w:val="22"/>
        </w:rPr>
      </w:pPr>
      <w:r w:rsidRPr="001D1C2A">
        <w:rPr>
          <w:rFonts w:asciiTheme="minorHAnsi" w:hAnsiTheme="minorHAnsi" w:cstheme="minorHAnsi"/>
          <w:b/>
          <w:bCs/>
          <w:color w:val="444444"/>
          <w:sz w:val="22"/>
          <w:szCs w:val="22"/>
          <w:bdr w:val="none" w:sz="0" w:space="0" w:color="auto" w:frame="1"/>
        </w:rPr>
        <w:t>riposo settimanale</w:t>
      </w:r>
      <w:r w:rsidRPr="001D1C2A">
        <w:rPr>
          <w:rFonts w:asciiTheme="minorHAnsi" w:hAnsiTheme="minorHAnsi" w:cstheme="minorHAnsi"/>
          <w:color w:val="444444"/>
          <w:sz w:val="22"/>
          <w:szCs w:val="22"/>
        </w:rPr>
        <w:t>: ogni eventuale riduzione del periodo di riposo settimanale è compensata da un periodo di riposo equivalente effettuato interamente entro la fine della terza settimana successiva alla settimana in questione. Qualora siano stati effettuati consecutivamente 2 periodi di riposo settimanale ridotti, il successivo periodo di riposo settimanale è preceduto da un periodo di riposo effettuato a compensazione dei 2 suddetti periodi di riposo settimanale ridotti;</w:t>
      </w:r>
    </w:p>
    <w:p w14:paraId="5AFEA83C" w14:textId="77777777" w:rsidR="001D1C2A" w:rsidRPr="001D1C2A" w:rsidRDefault="001D1C2A" w:rsidP="001D1C2A">
      <w:pPr>
        <w:numPr>
          <w:ilvl w:val="0"/>
          <w:numId w:val="49"/>
        </w:numPr>
        <w:shd w:val="clear" w:color="auto" w:fill="FFFFFF"/>
        <w:jc w:val="both"/>
        <w:textAlignment w:val="baseline"/>
        <w:rPr>
          <w:rFonts w:asciiTheme="minorHAnsi" w:hAnsiTheme="minorHAnsi" w:cstheme="minorHAnsi"/>
          <w:color w:val="444444"/>
          <w:sz w:val="22"/>
          <w:szCs w:val="22"/>
        </w:rPr>
      </w:pPr>
      <w:r w:rsidRPr="001D1C2A">
        <w:rPr>
          <w:rFonts w:asciiTheme="minorHAnsi" w:hAnsiTheme="minorHAnsi" w:cstheme="minorHAnsi"/>
          <w:b/>
          <w:bCs/>
          <w:color w:val="444444"/>
          <w:sz w:val="22"/>
          <w:szCs w:val="22"/>
          <w:bdr w:val="none" w:sz="0" w:space="0" w:color="auto" w:frame="1"/>
        </w:rPr>
        <w:t>superamento delle ore di guida giornaliere</w:t>
      </w:r>
      <w:r w:rsidRPr="001D1C2A">
        <w:rPr>
          <w:rFonts w:asciiTheme="minorHAnsi" w:hAnsiTheme="minorHAnsi" w:cstheme="minorHAnsi"/>
          <w:color w:val="444444"/>
          <w:sz w:val="22"/>
          <w:szCs w:val="22"/>
        </w:rPr>
        <w:t>: in circostanze eccezionali, il conducente può superare di 1ora al massimo, il periodo di guida giornaliero e settimanale al fine di raggiungere la sede di attività del datore di lavoro o il proprio luogo di residenza per effettuare un periodo di riposo settimanale; di 2 ore al massimo, il periodo di guida giornaliero e settimanale, a condizione di aver osservato un’interruzione di 30 minuti consecutivi subito prima del periodo di guida aggiuntivo al fine di raggiungere la sede di attività del datore di lavoro o il proprio luogo di residenza per  effettuare un periodo di riposo settimanale regolare. In questi casi, il conducente deve riportare sul foglio di registrazione dell’apparecchio di controllo, nel tabulato dell’apparecchio di controllo o nel registro di servizio, il motivo della deroga al più tardi nel momento in cui raggiunge la destinazione o il punto di sosta appropriato. Ogni eventuale periodo di estensione è compensato da un periodo di riposo equivalente effettuato interamente assieme ad altri eventuali periodi di riposo entro la fine della terza settimana successiva alla settimana in questione;</w:t>
      </w:r>
    </w:p>
    <w:p w14:paraId="7688FE34" w14:textId="77777777" w:rsidR="001D1C2A" w:rsidRPr="001D1C2A" w:rsidRDefault="001D1C2A" w:rsidP="001D1C2A">
      <w:pPr>
        <w:numPr>
          <w:ilvl w:val="0"/>
          <w:numId w:val="49"/>
        </w:numPr>
        <w:shd w:val="clear" w:color="auto" w:fill="FFFFFF"/>
        <w:jc w:val="both"/>
        <w:textAlignment w:val="baseline"/>
        <w:rPr>
          <w:rFonts w:asciiTheme="minorHAnsi" w:hAnsiTheme="minorHAnsi" w:cstheme="minorHAnsi"/>
          <w:color w:val="444444"/>
          <w:sz w:val="22"/>
          <w:szCs w:val="22"/>
        </w:rPr>
      </w:pPr>
      <w:r w:rsidRPr="001D1C2A">
        <w:rPr>
          <w:rFonts w:asciiTheme="minorHAnsi" w:hAnsiTheme="minorHAnsi" w:cstheme="minorHAnsi"/>
          <w:b/>
          <w:bCs/>
          <w:color w:val="444444"/>
          <w:sz w:val="22"/>
          <w:szCs w:val="22"/>
          <w:bdr w:val="none" w:sz="0" w:space="0" w:color="auto" w:frame="1"/>
        </w:rPr>
        <w:t>divieto di riposo settimanale regolare in cabina</w:t>
      </w:r>
      <w:r w:rsidRPr="001D1C2A">
        <w:rPr>
          <w:rFonts w:asciiTheme="minorHAnsi" w:hAnsiTheme="minorHAnsi" w:cstheme="minorHAnsi"/>
          <w:color w:val="444444"/>
          <w:sz w:val="22"/>
          <w:szCs w:val="22"/>
        </w:rPr>
        <w:t>: i periodi di riposo settimanale regolare di 45 ore e quelli superiori a 45 ore effettuati a compensazione di precedenti periodi di riposo settimanale ridotti, non si effettuano a bordo del veicolo, bensì in un alloggio adeguato e attrezzato per il riposo e abbia appropriati servizi igienici. Eventuali spese per l’alloggio fuori dal veicolo sono a carico del datore di lavoro;</w:t>
      </w:r>
    </w:p>
    <w:p w14:paraId="008D0D20" w14:textId="77777777" w:rsidR="001D1C2A" w:rsidRPr="001D1C2A" w:rsidRDefault="001D1C2A" w:rsidP="001D1C2A">
      <w:pPr>
        <w:numPr>
          <w:ilvl w:val="0"/>
          <w:numId w:val="49"/>
        </w:numPr>
        <w:shd w:val="clear" w:color="auto" w:fill="FFFFFF"/>
        <w:jc w:val="both"/>
        <w:textAlignment w:val="baseline"/>
        <w:rPr>
          <w:rFonts w:asciiTheme="minorHAnsi" w:hAnsiTheme="minorHAnsi" w:cstheme="minorHAnsi"/>
          <w:color w:val="444444"/>
          <w:sz w:val="22"/>
          <w:szCs w:val="22"/>
        </w:rPr>
      </w:pPr>
      <w:r w:rsidRPr="001D1C2A">
        <w:rPr>
          <w:rFonts w:asciiTheme="minorHAnsi" w:hAnsiTheme="minorHAnsi" w:cstheme="minorHAnsi"/>
          <w:b/>
          <w:bCs/>
          <w:color w:val="444444"/>
          <w:sz w:val="22"/>
          <w:szCs w:val="22"/>
          <w:bdr w:val="none" w:sz="0" w:space="0" w:color="auto" w:frame="1"/>
        </w:rPr>
        <w:t>organizzazione attività conducenti</w:t>
      </w:r>
      <w:r w:rsidRPr="001D1C2A">
        <w:rPr>
          <w:rFonts w:asciiTheme="minorHAnsi" w:hAnsiTheme="minorHAnsi" w:cstheme="minorHAnsi"/>
          <w:color w:val="444444"/>
          <w:sz w:val="22"/>
          <w:szCs w:val="22"/>
        </w:rPr>
        <w:t>: le imprese devono organizzare l’attività dei conducenti affinché possano ritornare alla sede di attività del datore di lavoro da cui essi dipendono e dove inizia il loro periodo di riposo settimanale, nello Stato membro di stabilimento del datore di lavoro, o che possano ritornare al loro luogo di residenza nell’arco di quattro settimane consecutive, al fine di effettuare almeno 1 periodo di riposo settimanale regolare o un periodo di riposo settimanale superiore a 45 ore effettuato a compensazione di un periodo di riposo settimanale ridotto. Se il conducente abbia effettuato 2 periodi di riposo settimanale ridotti consecutivi, l’impresa organizza l’attività del conducente in modo che questi possa tornare alla sede di attività del datore di lavoro o nel luogo di residenza prima dell’inizio del periodo di riposo settimanale regolare superiore a 45 ore effettuato a compensazione. L’impresa ha l’obbligo di conservare la documentazione relativa al rispetto di tali disposizioni presso i propri locali, per presentarla alle autorità di controllo;</w:t>
      </w:r>
    </w:p>
    <w:p w14:paraId="3E3D3E65" w14:textId="77777777" w:rsidR="001D1C2A" w:rsidRPr="001D1C2A" w:rsidRDefault="001D1C2A" w:rsidP="001D1C2A">
      <w:pPr>
        <w:numPr>
          <w:ilvl w:val="0"/>
          <w:numId w:val="49"/>
        </w:numPr>
        <w:shd w:val="clear" w:color="auto" w:fill="FFFFFF"/>
        <w:jc w:val="both"/>
        <w:textAlignment w:val="baseline"/>
        <w:rPr>
          <w:rFonts w:asciiTheme="minorHAnsi" w:hAnsiTheme="minorHAnsi" w:cstheme="minorHAnsi"/>
          <w:color w:val="444444"/>
          <w:sz w:val="22"/>
          <w:szCs w:val="22"/>
        </w:rPr>
      </w:pPr>
      <w:r w:rsidRPr="001D1C2A">
        <w:rPr>
          <w:rFonts w:asciiTheme="minorHAnsi" w:hAnsiTheme="minorHAnsi" w:cstheme="minorHAnsi"/>
          <w:b/>
          <w:bCs/>
          <w:color w:val="444444"/>
          <w:sz w:val="22"/>
          <w:szCs w:val="22"/>
          <w:bdr w:val="none" w:sz="0" w:space="0" w:color="auto" w:frame="1"/>
        </w:rPr>
        <w:t>nave/traghetto/treno</w:t>
      </w:r>
      <w:r w:rsidRPr="001D1C2A">
        <w:rPr>
          <w:rFonts w:asciiTheme="minorHAnsi" w:hAnsiTheme="minorHAnsi" w:cstheme="minorHAnsi"/>
          <w:color w:val="444444"/>
          <w:sz w:val="22"/>
          <w:szCs w:val="22"/>
        </w:rPr>
        <w:t xml:space="preserve">: il conducente a bordo di un veicolo trasportato da una nave o da un convoglio ferroviario e che effettua un periodo di riposo giornaliero regolare o un periodo di riposo settimanale ridotto può effettuare altre attività al massimo in 2 occasioni e per non più di 1 ora complessivamente. L’autista deve avere a disposizione una cabina letto, una branda o una cuccetta. Per fruire della deroga la durata prevista della tratta marittima/ferroviaria deve essere pari almeno a </w:t>
      </w:r>
      <w:proofErr w:type="gramStart"/>
      <w:r w:rsidRPr="001D1C2A">
        <w:rPr>
          <w:rFonts w:asciiTheme="minorHAnsi" w:hAnsiTheme="minorHAnsi" w:cstheme="minorHAnsi"/>
          <w:color w:val="444444"/>
          <w:sz w:val="22"/>
          <w:szCs w:val="22"/>
        </w:rPr>
        <w:t>8</w:t>
      </w:r>
      <w:proofErr w:type="gramEnd"/>
      <w:r w:rsidRPr="001D1C2A">
        <w:rPr>
          <w:rFonts w:asciiTheme="minorHAnsi" w:hAnsiTheme="minorHAnsi" w:cstheme="minorHAnsi"/>
          <w:color w:val="444444"/>
          <w:sz w:val="22"/>
          <w:szCs w:val="22"/>
        </w:rPr>
        <w:t xml:space="preserve"> ore e il conducente deve disporre di una cabina letto.</w:t>
      </w:r>
    </w:p>
    <w:p w14:paraId="2F52368D" w14:textId="00037D7E" w:rsidR="00166A05" w:rsidRPr="001D1C2A" w:rsidRDefault="00166A05" w:rsidP="001D1C2A">
      <w:pPr>
        <w:ind w:left="142"/>
        <w:jc w:val="both"/>
        <w:rPr>
          <w:rFonts w:asciiTheme="minorHAnsi" w:eastAsia="Calibri" w:hAnsiTheme="minorHAnsi" w:cstheme="minorHAnsi"/>
          <w:sz w:val="22"/>
          <w:szCs w:val="22"/>
        </w:rPr>
      </w:pPr>
    </w:p>
    <w:p w14:paraId="20F1FC14" w14:textId="7E6052AC" w:rsidR="00166A05" w:rsidRPr="001D1C2A" w:rsidRDefault="00166A05" w:rsidP="001D1C2A">
      <w:pPr>
        <w:ind w:left="142"/>
        <w:jc w:val="both"/>
        <w:rPr>
          <w:rFonts w:asciiTheme="minorHAnsi" w:eastAsia="Calibri" w:hAnsiTheme="minorHAnsi" w:cstheme="minorHAnsi"/>
          <w:sz w:val="22"/>
          <w:szCs w:val="22"/>
        </w:rPr>
      </w:pPr>
    </w:p>
    <w:p w14:paraId="50507C1E" w14:textId="1B39603A" w:rsidR="00166A05" w:rsidRDefault="00166A05" w:rsidP="001D1C2A">
      <w:pPr>
        <w:ind w:left="142"/>
        <w:jc w:val="both"/>
        <w:rPr>
          <w:rFonts w:asciiTheme="minorHAnsi" w:eastAsia="Calibri" w:hAnsiTheme="minorHAnsi" w:cstheme="minorHAnsi"/>
          <w:sz w:val="22"/>
          <w:szCs w:val="22"/>
        </w:rPr>
      </w:pPr>
    </w:p>
    <w:p w14:paraId="032D6166" w14:textId="7EFE2EBD" w:rsidR="008557AF" w:rsidRDefault="008557AF" w:rsidP="001D1C2A">
      <w:pPr>
        <w:ind w:left="142"/>
        <w:jc w:val="both"/>
        <w:rPr>
          <w:rFonts w:asciiTheme="minorHAnsi" w:eastAsia="Calibri" w:hAnsiTheme="minorHAnsi" w:cstheme="minorHAnsi"/>
          <w:sz w:val="22"/>
          <w:szCs w:val="22"/>
        </w:rPr>
      </w:pPr>
    </w:p>
    <w:p w14:paraId="7853FAB3" w14:textId="77777777" w:rsidR="008557AF" w:rsidRPr="001D1C2A" w:rsidRDefault="008557AF" w:rsidP="001D1C2A">
      <w:pPr>
        <w:ind w:left="142"/>
        <w:jc w:val="both"/>
        <w:rPr>
          <w:rFonts w:asciiTheme="minorHAnsi" w:eastAsia="Calibri" w:hAnsiTheme="minorHAnsi" w:cstheme="minorHAnsi"/>
          <w:sz w:val="22"/>
          <w:szCs w:val="22"/>
        </w:rPr>
      </w:pPr>
    </w:p>
    <w:p w14:paraId="04BBDBE2" w14:textId="77777777" w:rsidR="00166A05" w:rsidRPr="001D1C2A" w:rsidRDefault="00166A05" w:rsidP="001D1C2A">
      <w:pPr>
        <w:ind w:left="142"/>
        <w:jc w:val="both"/>
        <w:rPr>
          <w:rFonts w:asciiTheme="minorHAnsi" w:eastAsia="Calibri" w:hAnsiTheme="minorHAnsi" w:cstheme="minorHAnsi"/>
          <w:sz w:val="22"/>
          <w:szCs w:val="22"/>
        </w:rPr>
      </w:pPr>
    </w:p>
    <w:p w14:paraId="58C20922" w14:textId="03676F36" w:rsidR="008C1069" w:rsidRPr="001D1C2A" w:rsidRDefault="008C1069" w:rsidP="001D1C2A">
      <w:pPr>
        <w:autoSpaceDE w:val="0"/>
        <w:autoSpaceDN w:val="0"/>
        <w:adjustRightInd w:val="0"/>
        <w:ind w:left="142"/>
        <w:jc w:val="both"/>
        <w:rPr>
          <w:rFonts w:asciiTheme="minorHAnsi" w:hAnsiTheme="minorHAnsi" w:cstheme="minorHAnsi"/>
          <w:b/>
          <w:bCs/>
          <w:sz w:val="22"/>
          <w:szCs w:val="22"/>
        </w:rPr>
      </w:pPr>
      <w:r w:rsidRPr="001D1C2A">
        <w:rPr>
          <w:rFonts w:asciiTheme="minorHAnsi" w:hAnsiTheme="minorHAnsi" w:cstheme="minorHAnsi"/>
          <w:b/>
          <w:bCs/>
          <w:sz w:val="22"/>
          <w:szCs w:val="22"/>
        </w:rPr>
        <w:t>Riferimenti:</w:t>
      </w:r>
    </w:p>
    <w:p w14:paraId="055B2B12" w14:textId="07507AF7" w:rsidR="001E193D" w:rsidRPr="001D1C2A" w:rsidRDefault="001E193D" w:rsidP="001D1C2A">
      <w:pPr>
        <w:autoSpaceDE w:val="0"/>
        <w:autoSpaceDN w:val="0"/>
        <w:adjustRightInd w:val="0"/>
        <w:ind w:left="142"/>
        <w:jc w:val="both"/>
        <w:rPr>
          <w:rFonts w:asciiTheme="minorHAnsi" w:hAnsiTheme="minorHAnsi" w:cstheme="minorHAnsi"/>
          <w:color w:val="0000FF"/>
          <w:sz w:val="22"/>
          <w:szCs w:val="22"/>
        </w:rPr>
      </w:pPr>
      <w:r w:rsidRPr="001D1C2A">
        <w:rPr>
          <w:rFonts w:asciiTheme="minorHAnsi" w:hAnsiTheme="minorHAnsi" w:cstheme="minorHAnsi"/>
          <w:sz w:val="22"/>
          <w:szCs w:val="22"/>
        </w:rPr>
        <w:t xml:space="preserve">Area Ambiente, Sicurezza e Trasporti – </w:t>
      </w:r>
      <w:hyperlink r:id="rId7" w:history="1">
        <w:r w:rsidRPr="001D1C2A">
          <w:rPr>
            <w:rStyle w:val="Collegamentoipertestuale"/>
            <w:rFonts w:asciiTheme="minorHAnsi" w:hAnsiTheme="minorHAnsi" w:cstheme="minorHAnsi"/>
            <w:sz w:val="22"/>
            <w:szCs w:val="22"/>
          </w:rPr>
          <w:t>trasporti@confindustria.umbria.it</w:t>
        </w:r>
      </w:hyperlink>
    </w:p>
    <w:p w14:paraId="30937A12" w14:textId="68D388D0" w:rsidR="001E193D" w:rsidRPr="001D1C2A" w:rsidRDefault="001E193D" w:rsidP="001D1C2A">
      <w:pPr>
        <w:autoSpaceDE w:val="0"/>
        <w:autoSpaceDN w:val="0"/>
        <w:adjustRightInd w:val="0"/>
        <w:ind w:left="142"/>
        <w:jc w:val="both"/>
        <w:rPr>
          <w:rFonts w:asciiTheme="minorHAnsi" w:hAnsiTheme="minorHAnsi" w:cstheme="minorHAnsi"/>
          <w:sz w:val="22"/>
          <w:szCs w:val="22"/>
        </w:rPr>
      </w:pPr>
      <w:r w:rsidRPr="001D1C2A">
        <w:rPr>
          <w:rFonts w:asciiTheme="minorHAnsi" w:hAnsiTheme="minorHAnsi" w:cstheme="minorHAnsi"/>
          <w:sz w:val="22"/>
          <w:szCs w:val="22"/>
        </w:rPr>
        <w:t xml:space="preserve">Andrea Di Matteo - T. 075 5820227 - C. 335 1215606 - </w:t>
      </w:r>
      <w:hyperlink r:id="rId8" w:tgtFrame="_blank" w:history="1">
        <w:r w:rsidRPr="001D1C2A">
          <w:rPr>
            <w:rStyle w:val="Collegamentoipertestuale"/>
            <w:rFonts w:asciiTheme="minorHAnsi" w:hAnsiTheme="minorHAnsi" w:cstheme="minorHAnsi"/>
            <w:sz w:val="22"/>
            <w:szCs w:val="22"/>
          </w:rPr>
          <w:t>dimatteo@confindustria.umbria.it</w:t>
        </w:r>
      </w:hyperlink>
    </w:p>
    <w:p w14:paraId="3F1BDE25" w14:textId="21540D6B" w:rsidR="001E193D" w:rsidRPr="001D1C2A" w:rsidRDefault="001E193D" w:rsidP="001D1C2A">
      <w:pPr>
        <w:autoSpaceDE w:val="0"/>
        <w:autoSpaceDN w:val="0"/>
        <w:adjustRightInd w:val="0"/>
        <w:ind w:left="142"/>
        <w:jc w:val="both"/>
        <w:rPr>
          <w:rFonts w:asciiTheme="minorHAnsi" w:hAnsiTheme="minorHAnsi" w:cstheme="minorHAnsi"/>
          <w:sz w:val="22"/>
          <w:szCs w:val="22"/>
        </w:rPr>
      </w:pPr>
      <w:r w:rsidRPr="001D1C2A">
        <w:rPr>
          <w:rFonts w:asciiTheme="minorHAnsi" w:hAnsiTheme="minorHAnsi" w:cstheme="minorHAnsi"/>
          <w:sz w:val="22"/>
          <w:szCs w:val="22"/>
        </w:rPr>
        <w:t xml:space="preserve">Andrea Dominici - T. 0744 443418 - C. 338 6278499 - </w:t>
      </w:r>
      <w:hyperlink r:id="rId9" w:tgtFrame="_blank" w:history="1">
        <w:r w:rsidRPr="001D1C2A">
          <w:rPr>
            <w:rStyle w:val="Collegamentoipertestuale"/>
            <w:rFonts w:asciiTheme="minorHAnsi" w:hAnsiTheme="minorHAnsi" w:cstheme="minorHAnsi"/>
            <w:sz w:val="22"/>
            <w:szCs w:val="22"/>
          </w:rPr>
          <w:t>dominici@confindustria.umbria.it</w:t>
        </w:r>
      </w:hyperlink>
    </w:p>
    <w:p w14:paraId="085401B6" w14:textId="19D25E2A" w:rsidR="001E193D" w:rsidRPr="001D1C2A" w:rsidRDefault="001E193D" w:rsidP="001D1C2A">
      <w:pPr>
        <w:autoSpaceDE w:val="0"/>
        <w:autoSpaceDN w:val="0"/>
        <w:adjustRightInd w:val="0"/>
        <w:ind w:left="142"/>
        <w:jc w:val="both"/>
        <w:rPr>
          <w:rFonts w:asciiTheme="minorHAnsi" w:hAnsiTheme="minorHAnsi" w:cstheme="minorHAnsi"/>
          <w:sz w:val="22"/>
          <w:szCs w:val="22"/>
        </w:rPr>
      </w:pPr>
    </w:p>
    <w:p w14:paraId="2040C7EF" w14:textId="47A6C4D4" w:rsidR="00E6496C" w:rsidRPr="001D1C2A" w:rsidRDefault="00E6496C" w:rsidP="001D1C2A">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3D9CD15" w14:textId="29F679D2" w:rsidR="007B0420" w:rsidRPr="001D1C2A" w:rsidRDefault="007B0420" w:rsidP="001D1C2A">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FAC3E22" w14:textId="35EF2E37" w:rsidR="007B0420" w:rsidRPr="001D1C2A" w:rsidRDefault="007B0420" w:rsidP="001D1C2A">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33CCC7E7" w14:textId="77777777" w:rsidR="00166A05" w:rsidRPr="001D1C2A" w:rsidRDefault="00166A05" w:rsidP="001D1C2A">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7407689C" w14:textId="77777777" w:rsidR="00293748" w:rsidRPr="001D1C2A" w:rsidRDefault="00293748" w:rsidP="001D1C2A">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71A1FAC9" w14:textId="77777777" w:rsidR="00F04F79" w:rsidRPr="001D1C2A" w:rsidRDefault="00F04F79" w:rsidP="001D1C2A">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CFEE0C5" w14:textId="6FDF1319" w:rsidR="00FA09FD" w:rsidRPr="001D1C2A" w:rsidRDefault="00FA09FD" w:rsidP="001D1C2A">
      <w:pPr>
        <w:tabs>
          <w:tab w:val="left" w:pos="720"/>
          <w:tab w:val="left" w:pos="900"/>
          <w:tab w:val="left" w:pos="1260"/>
          <w:tab w:val="left" w:pos="5580"/>
          <w:tab w:val="left" w:pos="6120"/>
        </w:tabs>
        <w:ind w:left="142"/>
        <w:jc w:val="right"/>
        <w:rPr>
          <w:rFonts w:asciiTheme="minorHAnsi" w:hAnsiTheme="minorHAnsi" w:cstheme="minorHAnsi"/>
          <w:sz w:val="22"/>
          <w:szCs w:val="22"/>
        </w:rPr>
      </w:pPr>
      <w:r w:rsidRPr="001D1C2A">
        <w:rPr>
          <w:rFonts w:asciiTheme="minorHAnsi" w:hAnsiTheme="minorHAnsi" w:cstheme="minorHAnsi"/>
          <w:sz w:val="22"/>
          <w:szCs w:val="22"/>
        </w:rPr>
        <w:t xml:space="preserve">Pubblicata il </w:t>
      </w:r>
      <w:r w:rsidR="001E193D" w:rsidRPr="001D1C2A">
        <w:rPr>
          <w:rFonts w:asciiTheme="minorHAnsi" w:hAnsiTheme="minorHAnsi" w:cstheme="minorHAnsi"/>
          <w:sz w:val="22"/>
          <w:szCs w:val="22"/>
        </w:rPr>
        <w:t>21/08</w:t>
      </w:r>
      <w:r w:rsidR="00051C34" w:rsidRPr="001D1C2A">
        <w:rPr>
          <w:rFonts w:asciiTheme="minorHAnsi" w:hAnsiTheme="minorHAnsi" w:cstheme="minorHAnsi"/>
          <w:sz w:val="22"/>
          <w:szCs w:val="22"/>
        </w:rPr>
        <w:t>/2020</w:t>
      </w:r>
    </w:p>
    <w:sectPr w:rsidR="00FA09FD" w:rsidRPr="001D1C2A" w:rsidSect="00EF461E">
      <w:headerReference w:type="first" r:id="rId10"/>
      <w:footerReference w:type="first" r:id="rId11"/>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FFED7" w14:textId="77777777" w:rsidR="007F43AA" w:rsidRDefault="007F43AA">
      <w:r>
        <w:separator/>
      </w:r>
    </w:p>
  </w:endnote>
  <w:endnote w:type="continuationSeparator" w:id="0">
    <w:p w14:paraId="6552515D" w14:textId="77777777" w:rsidR="007F43AA" w:rsidRDefault="007F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C5F1B" w14:textId="77777777" w:rsidR="007F43AA" w:rsidRDefault="007F43AA">
      <w:r>
        <w:separator/>
      </w:r>
    </w:p>
  </w:footnote>
  <w:footnote w:type="continuationSeparator" w:id="0">
    <w:p w14:paraId="6910F21A" w14:textId="77777777" w:rsidR="007F43AA" w:rsidRDefault="007F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6FFD"/>
    <w:multiLevelType w:val="hybridMultilevel"/>
    <w:tmpl w:val="F95CD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812C7"/>
    <w:multiLevelType w:val="multilevel"/>
    <w:tmpl w:val="2850EA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240FC2"/>
    <w:multiLevelType w:val="multilevel"/>
    <w:tmpl w:val="7E343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A6228"/>
    <w:multiLevelType w:val="hybridMultilevel"/>
    <w:tmpl w:val="E9FAC690"/>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5677CFB"/>
    <w:multiLevelType w:val="hybridMultilevel"/>
    <w:tmpl w:val="162C0E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C5817"/>
    <w:multiLevelType w:val="hybridMultilevel"/>
    <w:tmpl w:val="A1D6FCF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0FE86008"/>
    <w:multiLevelType w:val="hybridMultilevel"/>
    <w:tmpl w:val="AE0EDA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15603D8A"/>
    <w:multiLevelType w:val="hybridMultilevel"/>
    <w:tmpl w:val="C76E45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1E8A5AFB"/>
    <w:multiLevelType w:val="multilevel"/>
    <w:tmpl w:val="47D0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872CBF"/>
    <w:multiLevelType w:val="hybridMultilevel"/>
    <w:tmpl w:val="8FEE1DB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209D5453"/>
    <w:multiLevelType w:val="hybridMultilevel"/>
    <w:tmpl w:val="7F6858D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2D5004BF"/>
    <w:multiLevelType w:val="hybridMultilevel"/>
    <w:tmpl w:val="C9E0280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73F3325"/>
    <w:multiLevelType w:val="hybridMultilevel"/>
    <w:tmpl w:val="A078A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A882341"/>
    <w:multiLevelType w:val="hybridMultilevel"/>
    <w:tmpl w:val="E042FE7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3C5543E8"/>
    <w:multiLevelType w:val="hybridMultilevel"/>
    <w:tmpl w:val="9A622B1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9" w15:restartNumberingAfterBreak="0">
    <w:nsid w:val="3EE0581E"/>
    <w:multiLevelType w:val="hybridMultilevel"/>
    <w:tmpl w:val="A33E03E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43F313D9"/>
    <w:multiLevelType w:val="hybridMultilevel"/>
    <w:tmpl w:val="21D67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660054E"/>
    <w:multiLevelType w:val="multilevel"/>
    <w:tmpl w:val="839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10E17"/>
    <w:multiLevelType w:val="hybridMultilevel"/>
    <w:tmpl w:val="A08A6F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55642E6D"/>
    <w:multiLevelType w:val="hybridMultilevel"/>
    <w:tmpl w:val="69FAF61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58C53B59"/>
    <w:multiLevelType w:val="multilevel"/>
    <w:tmpl w:val="ED66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10171D"/>
    <w:multiLevelType w:val="hybridMultilevel"/>
    <w:tmpl w:val="B8F8A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7"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3C1D55"/>
    <w:multiLevelType w:val="hybridMultilevel"/>
    <w:tmpl w:val="6776AB7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9" w15:restartNumberingAfterBreak="0">
    <w:nsid w:val="64C34E1E"/>
    <w:multiLevelType w:val="hybridMultilevel"/>
    <w:tmpl w:val="3C526DE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0"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2"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E7C6342"/>
    <w:multiLevelType w:val="hybridMultilevel"/>
    <w:tmpl w:val="710A030A"/>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4"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5"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7"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8"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9"/>
  </w:num>
  <w:num w:numId="2">
    <w:abstractNumId w:val="37"/>
  </w:num>
  <w:num w:numId="3">
    <w:abstractNumId w:val="12"/>
  </w:num>
  <w:num w:numId="4">
    <w:abstractNumId w:val="45"/>
  </w:num>
  <w:num w:numId="5">
    <w:abstractNumId w:val="47"/>
  </w:num>
  <w:num w:numId="6">
    <w:abstractNumId w:val="13"/>
  </w:num>
  <w:num w:numId="7">
    <w:abstractNumId w:val="23"/>
  </w:num>
  <w:num w:numId="8">
    <w:abstractNumId w:val="41"/>
  </w:num>
  <w:num w:numId="9">
    <w:abstractNumId w:val="34"/>
  </w:num>
  <w:num w:numId="10">
    <w:abstractNumId w:val="18"/>
  </w:num>
  <w:num w:numId="11">
    <w:abstractNumId w:val="46"/>
  </w:num>
  <w:num w:numId="12">
    <w:abstractNumId w:val="20"/>
  </w:num>
  <w:num w:numId="13">
    <w:abstractNumId w:val="19"/>
  </w:num>
  <w:num w:numId="14">
    <w:abstractNumId w:val="40"/>
  </w:num>
  <w:num w:numId="15">
    <w:abstractNumId w:val="48"/>
  </w:num>
  <w:num w:numId="16">
    <w:abstractNumId w:val="10"/>
  </w:num>
  <w:num w:numId="17">
    <w:abstractNumId w:val="44"/>
  </w:num>
  <w:num w:numId="18">
    <w:abstractNumId w:val="15"/>
  </w:num>
  <w:num w:numId="19">
    <w:abstractNumId w:val="24"/>
  </w:num>
  <w:num w:numId="20">
    <w:abstractNumId w:val="6"/>
  </w:num>
  <w:num w:numId="21">
    <w:abstractNumId w:val="42"/>
  </w:num>
  <w:num w:numId="22">
    <w:abstractNumId w:val="2"/>
  </w:num>
  <w:num w:numId="23">
    <w:abstractNumId w:val="25"/>
  </w:num>
  <w:num w:numId="24">
    <w:abstractNumId w:val="21"/>
  </w:num>
  <w:num w:numId="25">
    <w:abstractNumId w:val="0"/>
  </w:num>
  <w:num w:numId="26">
    <w:abstractNumId w:val="3"/>
  </w:num>
  <w:num w:numId="27">
    <w:abstractNumId w:val="1"/>
  </w:num>
  <w:num w:numId="28">
    <w:abstractNumId w:val="27"/>
  </w:num>
  <w:num w:numId="29">
    <w:abstractNumId w:val="7"/>
  </w:num>
  <w:num w:numId="30">
    <w:abstractNumId w:val="11"/>
  </w:num>
  <w:num w:numId="31">
    <w:abstractNumId w:val="26"/>
  </w:num>
  <w:num w:numId="32">
    <w:abstractNumId w:val="30"/>
  </w:num>
  <w:num w:numId="33">
    <w:abstractNumId w:val="29"/>
  </w:num>
  <w:num w:numId="34">
    <w:abstractNumId w:val="28"/>
  </w:num>
  <w:num w:numId="35">
    <w:abstractNumId w:val="33"/>
  </w:num>
  <w:num w:numId="36">
    <w:abstractNumId w:val="16"/>
  </w:num>
  <w:num w:numId="37">
    <w:abstractNumId w:val="43"/>
  </w:num>
  <w:num w:numId="38">
    <w:abstractNumId w:val="38"/>
  </w:num>
  <w:num w:numId="39">
    <w:abstractNumId w:val="17"/>
  </w:num>
  <w:num w:numId="40">
    <w:abstractNumId w:val="22"/>
  </w:num>
  <w:num w:numId="41">
    <w:abstractNumId w:val="36"/>
  </w:num>
  <w:num w:numId="42">
    <w:abstractNumId w:val="8"/>
  </w:num>
  <w:num w:numId="43">
    <w:abstractNumId w:val="4"/>
  </w:num>
  <w:num w:numId="44">
    <w:abstractNumId w:val="32"/>
  </w:num>
  <w:num w:numId="45">
    <w:abstractNumId w:val="39"/>
  </w:num>
  <w:num w:numId="46">
    <w:abstractNumId w:val="5"/>
  </w:num>
  <w:num w:numId="47">
    <w:abstractNumId w:val="35"/>
  </w:num>
  <w:num w:numId="48">
    <w:abstractNumId w:val="31"/>
  </w:num>
  <w:num w:numId="4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18C4"/>
    <w:rsid w:val="0000679D"/>
    <w:rsid w:val="00012426"/>
    <w:rsid w:val="00012D58"/>
    <w:rsid w:val="00014CFE"/>
    <w:rsid w:val="00015150"/>
    <w:rsid w:val="0001553C"/>
    <w:rsid w:val="00015A06"/>
    <w:rsid w:val="00017F8A"/>
    <w:rsid w:val="00020603"/>
    <w:rsid w:val="00022C88"/>
    <w:rsid w:val="00023552"/>
    <w:rsid w:val="00030516"/>
    <w:rsid w:val="00031409"/>
    <w:rsid w:val="00031C9A"/>
    <w:rsid w:val="00033F32"/>
    <w:rsid w:val="00036369"/>
    <w:rsid w:val="00037418"/>
    <w:rsid w:val="00040563"/>
    <w:rsid w:val="00040CFB"/>
    <w:rsid w:val="00040E13"/>
    <w:rsid w:val="000504FC"/>
    <w:rsid w:val="00050790"/>
    <w:rsid w:val="000508B8"/>
    <w:rsid w:val="00051C34"/>
    <w:rsid w:val="00052071"/>
    <w:rsid w:val="00052711"/>
    <w:rsid w:val="000539CB"/>
    <w:rsid w:val="00054F76"/>
    <w:rsid w:val="00055C3C"/>
    <w:rsid w:val="00060D5D"/>
    <w:rsid w:val="0006272B"/>
    <w:rsid w:val="0006625B"/>
    <w:rsid w:val="00067E67"/>
    <w:rsid w:val="000735F4"/>
    <w:rsid w:val="00074106"/>
    <w:rsid w:val="00076E3E"/>
    <w:rsid w:val="00077478"/>
    <w:rsid w:val="00085286"/>
    <w:rsid w:val="0009034E"/>
    <w:rsid w:val="000903E8"/>
    <w:rsid w:val="000929C7"/>
    <w:rsid w:val="00093B32"/>
    <w:rsid w:val="000A0BC4"/>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3EFB"/>
    <w:rsid w:val="000C5816"/>
    <w:rsid w:val="000D0E46"/>
    <w:rsid w:val="000D1665"/>
    <w:rsid w:val="000D258E"/>
    <w:rsid w:val="000D3FED"/>
    <w:rsid w:val="000D60F4"/>
    <w:rsid w:val="000D7190"/>
    <w:rsid w:val="000E2CFF"/>
    <w:rsid w:val="000E3726"/>
    <w:rsid w:val="000E602E"/>
    <w:rsid w:val="000F020C"/>
    <w:rsid w:val="000F3879"/>
    <w:rsid w:val="000F39E2"/>
    <w:rsid w:val="000F5C17"/>
    <w:rsid w:val="000F75D4"/>
    <w:rsid w:val="00100ED7"/>
    <w:rsid w:val="00102C5A"/>
    <w:rsid w:val="001031E9"/>
    <w:rsid w:val="00105D79"/>
    <w:rsid w:val="00115A2B"/>
    <w:rsid w:val="0012199E"/>
    <w:rsid w:val="00121D8E"/>
    <w:rsid w:val="00123130"/>
    <w:rsid w:val="0013046D"/>
    <w:rsid w:val="0013094C"/>
    <w:rsid w:val="00132987"/>
    <w:rsid w:val="0013516E"/>
    <w:rsid w:val="0013518B"/>
    <w:rsid w:val="00135281"/>
    <w:rsid w:val="00142577"/>
    <w:rsid w:val="00147E07"/>
    <w:rsid w:val="00151BDD"/>
    <w:rsid w:val="001557AB"/>
    <w:rsid w:val="00156558"/>
    <w:rsid w:val="00162CFC"/>
    <w:rsid w:val="00166A05"/>
    <w:rsid w:val="0016786B"/>
    <w:rsid w:val="00174B4A"/>
    <w:rsid w:val="00175A85"/>
    <w:rsid w:val="00177767"/>
    <w:rsid w:val="0018111E"/>
    <w:rsid w:val="00184B48"/>
    <w:rsid w:val="001867E9"/>
    <w:rsid w:val="00187B99"/>
    <w:rsid w:val="00190AD1"/>
    <w:rsid w:val="00190D87"/>
    <w:rsid w:val="00191BDF"/>
    <w:rsid w:val="001920C8"/>
    <w:rsid w:val="001A0EA6"/>
    <w:rsid w:val="001A326F"/>
    <w:rsid w:val="001A3F4A"/>
    <w:rsid w:val="001A5F97"/>
    <w:rsid w:val="001B0991"/>
    <w:rsid w:val="001B0B61"/>
    <w:rsid w:val="001B448E"/>
    <w:rsid w:val="001B6900"/>
    <w:rsid w:val="001B7ED8"/>
    <w:rsid w:val="001C016B"/>
    <w:rsid w:val="001C40EE"/>
    <w:rsid w:val="001D02EF"/>
    <w:rsid w:val="001D1C2A"/>
    <w:rsid w:val="001D4E62"/>
    <w:rsid w:val="001D535B"/>
    <w:rsid w:val="001D7618"/>
    <w:rsid w:val="001D7F3D"/>
    <w:rsid w:val="001E08BB"/>
    <w:rsid w:val="001E193D"/>
    <w:rsid w:val="001E19DF"/>
    <w:rsid w:val="001E4FE6"/>
    <w:rsid w:val="001E720B"/>
    <w:rsid w:val="001F2ABB"/>
    <w:rsid w:val="001F5160"/>
    <w:rsid w:val="001F53CC"/>
    <w:rsid w:val="00202F9D"/>
    <w:rsid w:val="00203224"/>
    <w:rsid w:val="00207C24"/>
    <w:rsid w:val="00210372"/>
    <w:rsid w:val="00210ED4"/>
    <w:rsid w:val="002131BC"/>
    <w:rsid w:val="002161EA"/>
    <w:rsid w:val="002166C4"/>
    <w:rsid w:val="0022003E"/>
    <w:rsid w:val="00233D5B"/>
    <w:rsid w:val="00234FFA"/>
    <w:rsid w:val="00235BB7"/>
    <w:rsid w:val="002369AB"/>
    <w:rsid w:val="00237B46"/>
    <w:rsid w:val="00243355"/>
    <w:rsid w:val="00243A70"/>
    <w:rsid w:val="002474D0"/>
    <w:rsid w:val="00251D4B"/>
    <w:rsid w:val="00254B89"/>
    <w:rsid w:val="002555F6"/>
    <w:rsid w:val="00256DDA"/>
    <w:rsid w:val="00261DFC"/>
    <w:rsid w:val="00261EB5"/>
    <w:rsid w:val="00263DC8"/>
    <w:rsid w:val="00263ECC"/>
    <w:rsid w:val="002645E0"/>
    <w:rsid w:val="00267AF5"/>
    <w:rsid w:val="00271EE3"/>
    <w:rsid w:val="002743A5"/>
    <w:rsid w:val="0027733B"/>
    <w:rsid w:val="00281D98"/>
    <w:rsid w:val="002831C3"/>
    <w:rsid w:val="002864AB"/>
    <w:rsid w:val="002878D5"/>
    <w:rsid w:val="00292A35"/>
    <w:rsid w:val="00293748"/>
    <w:rsid w:val="0029389C"/>
    <w:rsid w:val="002A070A"/>
    <w:rsid w:val="002A0E3E"/>
    <w:rsid w:val="002A1E99"/>
    <w:rsid w:val="002B5135"/>
    <w:rsid w:val="002B7EEB"/>
    <w:rsid w:val="002C16E2"/>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11FAF"/>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5CF5"/>
    <w:rsid w:val="00361447"/>
    <w:rsid w:val="0036390C"/>
    <w:rsid w:val="00363E3E"/>
    <w:rsid w:val="00366AF0"/>
    <w:rsid w:val="00366DB7"/>
    <w:rsid w:val="00370580"/>
    <w:rsid w:val="00371A95"/>
    <w:rsid w:val="00376950"/>
    <w:rsid w:val="00376AC3"/>
    <w:rsid w:val="00381A37"/>
    <w:rsid w:val="00381EA8"/>
    <w:rsid w:val="00384464"/>
    <w:rsid w:val="0038664E"/>
    <w:rsid w:val="00391B52"/>
    <w:rsid w:val="00392FD4"/>
    <w:rsid w:val="003935F3"/>
    <w:rsid w:val="00395256"/>
    <w:rsid w:val="003963E1"/>
    <w:rsid w:val="0039681E"/>
    <w:rsid w:val="003A18FA"/>
    <w:rsid w:val="003A376E"/>
    <w:rsid w:val="003A79EB"/>
    <w:rsid w:val="003B232D"/>
    <w:rsid w:val="003B2A5D"/>
    <w:rsid w:val="003B4D06"/>
    <w:rsid w:val="003B5C6C"/>
    <w:rsid w:val="003B6F61"/>
    <w:rsid w:val="003C2FA9"/>
    <w:rsid w:val="003C5532"/>
    <w:rsid w:val="003C6CDD"/>
    <w:rsid w:val="003D27AD"/>
    <w:rsid w:val="003E4FF5"/>
    <w:rsid w:val="003F06ED"/>
    <w:rsid w:val="003F182D"/>
    <w:rsid w:val="003F193E"/>
    <w:rsid w:val="003F1DA7"/>
    <w:rsid w:val="003F304D"/>
    <w:rsid w:val="003F4FCA"/>
    <w:rsid w:val="00400D03"/>
    <w:rsid w:val="0040107B"/>
    <w:rsid w:val="004016F0"/>
    <w:rsid w:val="00410350"/>
    <w:rsid w:val="00415E5C"/>
    <w:rsid w:val="00415E73"/>
    <w:rsid w:val="00416468"/>
    <w:rsid w:val="004166FC"/>
    <w:rsid w:val="00416739"/>
    <w:rsid w:val="004176D9"/>
    <w:rsid w:val="00417D91"/>
    <w:rsid w:val="004208B0"/>
    <w:rsid w:val="00422AFC"/>
    <w:rsid w:val="0042628C"/>
    <w:rsid w:val="004310C8"/>
    <w:rsid w:val="0043172E"/>
    <w:rsid w:val="004334F8"/>
    <w:rsid w:val="00434368"/>
    <w:rsid w:val="00434405"/>
    <w:rsid w:val="004349DE"/>
    <w:rsid w:val="004367B1"/>
    <w:rsid w:val="00442941"/>
    <w:rsid w:val="00444823"/>
    <w:rsid w:val="004473AB"/>
    <w:rsid w:val="004505AF"/>
    <w:rsid w:val="00452C6F"/>
    <w:rsid w:val="004533F1"/>
    <w:rsid w:val="00453F9C"/>
    <w:rsid w:val="004545E4"/>
    <w:rsid w:val="00460490"/>
    <w:rsid w:val="00460B90"/>
    <w:rsid w:val="004703A2"/>
    <w:rsid w:val="0047078B"/>
    <w:rsid w:val="00472D2B"/>
    <w:rsid w:val="00473B65"/>
    <w:rsid w:val="00474617"/>
    <w:rsid w:val="0048380D"/>
    <w:rsid w:val="00484727"/>
    <w:rsid w:val="00484E7B"/>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C7539"/>
    <w:rsid w:val="004D0745"/>
    <w:rsid w:val="004D0D80"/>
    <w:rsid w:val="004D11B2"/>
    <w:rsid w:val="004D1867"/>
    <w:rsid w:val="004D48E8"/>
    <w:rsid w:val="004D4C6D"/>
    <w:rsid w:val="004D6689"/>
    <w:rsid w:val="004E0327"/>
    <w:rsid w:val="004E072C"/>
    <w:rsid w:val="004E1135"/>
    <w:rsid w:val="004E2E21"/>
    <w:rsid w:val="004E4D74"/>
    <w:rsid w:val="004E651F"/>
    <w:rsid w:val="004E6896"/>
    <w:rsid w:val="004F1D5D"/>
    <w:rsid w:val="004F2ABA"/>
    <w:rsid w:val="004F6EDA"/>
    <w:rsid w:val="00500EA1"/>
    <w:rsid w:val="005029A2"/>
    <w:rsid w:val="00511A18"/>
    <w:rsid w:val="00512035"/>
    <w:rsid w:val="00512468"/>
    <w:rsid w:val="00513E65"/>
    <w:rsid w:val="00515398"/>
    <w:rsid w:val="0051764A"/>
    <w:rsid w:val="00523407"/>
    <w:rsid w:val="00524EFB"/>
    <w:rsid w:val="00526E6C"/>
    <w:rsid w:val="00530CE2"/>
    <w:rsid w:val="00531CA4"/>
    <w:rsid w:val="00532AF3"/>
    <w:rsid w:val="005340B3"/>
    <w:rsid w:val="005346F7"/>
    <w:rsid w:val="005354D8"/>
    <w:rsid w:val="0053609D"/>
    <w:rsid w:val="0053678B"/>
    <w:rsid w:val="005368B1"/>
    <w:rsid w:val="00541BC3"/>
    <w:rsid w:val="00544C14"/>
    <w:rsid w:val="00544EB3"/>
    <w:rsid w:val="005456CC"/>
    <w:rsid w:val="00550830"/>
    <w:rsid w:val="00552ADD"/>
    <w:rsid w:val="00552ED0"/>
    <w:rsid w:val="00554C4F"/>
    <w:rsid w:val="00555C30"/>
    <w:rsid w:val="00557664"/>
    <w:rsid w:val="00557C82"/>
    <w:rsid w:val="00562B53"/>
    <w:rsid w:val="00563034"/>
    <w:rsid w:val="005639BB"/>
    <w:rsid w:val="005647F1"/>
    <w:rsid w:val="005648A3"/>
    <w:rsid w:val="00565BA4"/>
    <w:rsid w:val="00565E25"/>
    <w:rsid w:val="0056754F"/>
    <w:rsid w:val="00570834"/>
    <w:rsid w:val="00570C04"/>
    <w:rsid w:val="00571AA5"/>
    <w:rsid w:val="0057317C"/>
    <w:rsid w:val="00574D31"/>
    <w:rsid w:val="00575424"/>
    <w:rsid w:val="0058015A"/>
    <w:rsid w:val="005820FC"/>
    <w:rsid w:val="005835E0"/>
    <w:rsid w:val="0058445F"/>
    <w:rsid w:val="00584613"/>
    <w:rsid w:val="00584B1D"/>
    <w:rsid w:val="005858EE"/>
    <w:rsid w:val="00586269"/>
    <w:rsid w:val="00587A72"/>
    <w:rsid w:val="00594EA8"/>
    <w:rsid w:val="00597481"/>
    <w:rsid w:val="005A1492"/>
    <w:rsid w:val="005A192E"/>
    <w:rsid w:val="005A29F4"/>
    <w:rsid w:val="005A5E55"/>
    <w:rsid w:val="005A7347"/>
    <w:rsid w:val="005B0AAD"/>
    <w:rsid w:val="005B305A"/>
    <w:rsid w:val="005B606F"/>
    <w:rsid w:val="005B700F"/>
    <w:rsid w:val="005C2A8D"/>
    <w:rsid w:val="005C3563"/>
    <w:rsid w:val="005C51D8"/>
    <w:rsid w:val="005C626A"/>
    <w:rsid w:val="005C6386"/>
    <w:rsid w:val="005C760F"/>
    <w:rsid w:val="005D46EE"/>
    <w:rsid w:val="005E2816"/>
    <w:rsid w:val="005E3956"/>
    <w:rsid w:val="005E458A"/>
    <w:rsid w:val="005E5DA8"/>
    <w:rsid w:val="005F4278"/>
    <w:rsid w:val="005F738A"/>
    <w:rsid w:val="00606744"/>
    <w:rsid w:val="00607CBF"/>
    <w:rsid w:val="006127CC"/>
    <w:rsid w:val="00617948"/>
    <w:rsid w:val="00621DA9"/>
    <w:rsid w:val="00624B5A"/>
    <w:rsid w:val="00630AEF"/>
    <w:rsid w:val="00632F96"/>
    <w:rsid w:val="00634F20"/>
    <w:rsid w:val="00635D3B"/>
    <w:rsid w:val="00636216"/>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70405"/>
    <w:rsid w:val="0067055C"/>
    <w:rsid w:val="0067483E"/>
    <w:rsid w:val="00677621"/>
    <w:rsid w:val="0068142C"/>
    <w:rsid w:val="00691D13"/>
    <w:rsid w:val="00692840"/>
    <w:rsid w:val="00692E16"/>
    <w:rsid w:val="0069677E"/>
    <w:rsid w:val="00696918"/>
    <w:rsid w:val="006A01F4"/>
    <w:rsid w:val="006A0AE9"/>
    <w:rsid w:val="006A30FE"/>
    <w:rsid w:val="006A528D"/>
    <w:rsid w:val="006B0391"/>
    <w:rsid w:val="006B1B03"/>
    <w:rsid w:val="006B1BBB"/>
    <w:rsid w:val="006B486A"/>
    <w:rsid w:val="006B64C4"/>
    <w:rsid w:val="006B6715"/>
    <w:rsid w:val="006B7428"/>
    <w:rsid w:val="006C5530"/>
    <w:rsid w:val="006C6C8E"/>
    <w:rsid w:val="006D10EF"/>
    <w:rsid w:val="006D2F44"/>
    <w:rsid w:val="006D3209"/>
    <w:rsid w:val="006D3234"/>
    <w:rsid w:val="006D7078"/>
    <w:rsid w:val="006D7D28"/>
    <w:rsid w:val="006E221A"/>
    <w:rsid w:val="006E5B05"/>
    <w:rsid w:val="006E6B13"/>
    <w:rsid w:val="006F14A3"/>
    <w:rsid w:val="006F159B"/>
    <w:rsid w:val="0070006D"/>
    <w:rsid w:val="00701962"/>
    <w:rsid w:val="007021CD"/>
    <w:rsid w:val="0070622D"/>
    <w:rsid w:val="00706AB7"/>
    <w:rsid w:val="00716959"/>
    <w:rsid w:val="0071788E"/>
    <w:rsid w:val="00720E4A"/>
    <w:rsid w:val="007216C4"/>
    <w:rsid w:val="00722AFA"/>
    <w:rsid w:val="00725DFF"/>
    <w:rsid w:val="00732BAE"/>
    <w:rsid w:val="0073518B"/>
    <w:rsid w:val="00737500"/>
    <w:rsid w:val="0074024E"/>
    <w:rsid w:val="00740910"/>
    <w:rsid w:val="007411A2"/>
    <w:rsid w:val="00742412"/>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77265"/>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420"/>
    <w:rsid w:val="007B0628"/>
    <w:rsid w:val="007B1096"/>
    <w:rsid w:val="007B1FBA"/>
    <w:rsid w:val="007B2520"/>
    <w:rsid w:val="007B3AA0"/>
    <w:rsid w:val="007B3DEB"/>
    <w:rsid w:val="007B4FE7"/>
    <w:rsid w:val="007B6EEB"/>
    <w:rsid w:val="007B72D4"/>
    <w:rsid w:val="007B7A37"/>
    <w:rsid w:val="007B7D2A"/>
    <w:rsid w:val="007C698A"/>
    <w:rsid w:val="007D1B92"/>
    <w:rsid w:val="007D663A"/>
    <w:rsid w:val="007D7A85"/>
    <w:rsid w:val="007E0603"/>
    <w:rsid w:val="007E0A55"/>
    <w:rsid w:val="007E1EAD"/>
    <w:rsid w:val="007E5057"/>
    <w:rsid w:val="007E6FF8"/>
    <w:rsid w:val="007E7D8E"/>
    <w:rsid w:val="007F1747"/>
    <w:rsid w:val="007F18CF"/>
    <w:rsid w:val="007F3972"/>
    <w:rsid w:val="007F43AA"/>
    <w:rsid w:val="007F61DB"/>
    <w:rsid w:val="00802472"/>
    <w:rsid w:val="0081114B"/>
    <w:rsid w:val="008127E1"/>
    <w:rsid w:val="00813BAD"/>
    <w:rsid w:val="00815CB3"/>
    <w:rsid w:val="00822FD9"/>
    <w:rsid w:val="008241F2"/>
    <w:rsid w:val="00824701"/>
    <w:rsid w:val="00830EB0"/>
    <w:rsid w:val="00830F4C"/>
    <w:rsid w:val="0083119A"/>
    <w:rsid w:val="008317A5"/>
    <w:rsid w:val="00836750"/>
    <w:rsid w:val="008433BB"/>
    <w:rsid w:val="00847ACF"/>
    <w:rsid w:val="008502F3"/>
    <w:rsid w:val="00850549"/>
    <w:rsid w:val="00853B99"/>
    <w:rsid w:val="008557AF"/>
    <w:rsid w:val="00861348"/>
    <w:rsid w:val="008624CD"/>
    <w:rsid w:val="00864FBB"/>
    <w:rsid w:val="0087199C"/>
    <w:rsid w:val="00872211"/>
    <w:rsid w:val="0088152F"/>
    <w:rsid w:val="008828D8"/>
    <w:rsid w:val="00884E03"/>
    <w:rsid w:val="00885913"/>
    <w:rsid w:val="0088738D"/>
    <w:rsid w:val="008878E3"/>
    <w:rsid w:val="00892040"/>
    <w:rsid w:val="00893E8D"/>
    <w:rsid w:val="00895D5A"/>
    <w:rsid w:val="008A4AA1"/>
    <w:rsid w:val="008A51D5"/>
    <w:rsid w:val="008A559C"/>
    <w:rsid w:val="008A5F76"/>
    <w:rsid w:val="008A6BD8"/>
    <w:rsid w:val="008B4111"/>
    <w:rsid w:val="008B4820"/>
    <w:rsid w:val="008B79BC"/>
    <w:rsid w:val="008C043B"/>
    <w:rsid w:val="008C1069"/>
    <w:rsid w:val="008C32CD"/>
    <w:rsid w:val="008C54AE"/>
    <w:rsid w:val="008C6FB9"/>
    <w:rsid w:val="008C7A45"/>
    <w:rsid w:val="008D2770"/>
    <w:rsid w:val="008D5DD3"/>
    <w:rsid w:val="008E1028"/>
    <w:rsid w:val="008E1983"/>
    <w:rsid w:val="008E2DCC"/>
    <w:rsid w:val="008E4388"/>
    <w:rsid w:val="008E731C"/>
    <w:rsid w:val="008E7E36"/>
    <w:rsid w:val="008F179C"/>
    <w:rsid w:val="008F1C06"/>
    <w:rsid w:val="008F28C1"/>
    <w:rsid w:val="008F3582"/>
    <w:rsid w:val="008F3959"/>
    <w:rsid w:val="008F7B14"/>
    <w:rsid w:val="00902B38"/>
    <w:rsid w:val="0090616B"/>
    <w:rsid w:val="00911219"/>
    <w:rsid w:val="00913BDA"/>
    <w:rsid w:val="00914796"/>
    <w:rsid w:val="00914BC8"/>
    <w:rsid w:val="00915E60"/>
    <w:rsid w:val="00923DFD"/>
    <w:rsid w:val="00924B24"/>
    <w:rsid w:val="00924E16"/>
    <w:rsid w:val="00927143"/>
    <w:rsid w:val="00934668"/>
    <w:rsid w:val="00935FF3"/>
    <w:rsid w:val="009365B8"/>
    <w:rsid w:val="009401CD"/>
    <w:rsid w:val="009431DB"/>
    <w:rsid w:val="00944494"/>
    <w:rsid w:val="00952818"/>
    <w:rsid w:val="00952E48"/>
    <w:rsid w:val="00957C7D"/>
    <w:rsid w:val="00961CD5"/>
    <w:rsid w:val="0096229E"/>
    <w:rsid w:val="0096394C"/>
    <w:rsid w:val="00967EB0"/>
    <w:rsid w:val="00972881"/>
    <w:rsid w:val="00980756"/>
    <w:rsid w:val="009842ED"/>
    <w:rsid w:val="0098612D"/>
    <w:rsid w:val="0099127D"/>
    <w:rsid w:val="00991709"/>
    <w:rsid w:val="00993CEA"/>
    <w:rsid w:val="009A04D3"/>
    <w:rsid w:val="009A104E"/>
    <w:rsid w:val="009A1912"/>
    <w:rsid w:val="009A3967"/>
    <w:rsid w:val="009A3DAF"/>
    <w:rsid w:val="009B2618"/>
    <w:rsid w:val="009B33F9"/>
    <w:rsid w:val="009B64E7"/>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47B9"/>
    <w:rsid w:val="009E4B59"/>
    <w:rsid w:val="009E6F49"/>
    <w:rsid w:val="009E7085"/>
    <w:rsid w:val="009E718E"/>
    <w:rsid w:val="009F195B"/>
    <w:rsid w:val="009F1995"/>
    <w:rsid w:val="009F2C5C"/>
    <w:rsid w:val="009F3B27"/>
    <w:rsid w:val="009F3F5A"/>
    <w:rsid w:val="009F5BE4"/>
    <w:rsid w:val="009F71A5"/>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48C0"/>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0826"/>
    <w:rsid w:val="00A71F73"/>
    <w:rsid w:val="00A730D8"/>
    <w:rsid w:val="00A8200F"/>
    <w:rsid w:val="00A86D9E"/>
    <w:rsid w:val="00AA1828"/>
    <w:rsid w:val="00AA2B58"/>
    <w:rsid w:val="00AA6F23"/>
    <w:rsid w:val="00AB09E7"/>
    <w:rsid w:val="00AB4A29"/>
    <w:rsid w:val="00AB5056"/>
    <w:rsid w:val="00AB5A9E"/>
    <w:rsid w:val="00AC0DAC"/>
    <w:rsid w:val="00AC4EC4"/>
    <w:rsid w:val="00AC5188"/>
    <w:rsid w:val="00AC5B79"/>
    <w:rsid w:val="00AC7269"/>
    <w:rsid w:val="00AC77EF"/>
    <w:rsid w:val="00AD0111"/>
    <w:rsid w:val="00AD2C97"/>
    <w:rsid w:val="00AD2F59"/>
    <w:rsid w:val="00AD42CB"/>
    <w:rsid w:val="00AD5342"/>
    <w:rsid w:val="00AD6A72"/>
    <w:rsid w:val="00AE5E17"/>
    <w:rsid w:val="00AE609F"/>
    <w:rsid w:val="00AE67ED"/>
    <w:rsid w:val="00AE6C26"/>
    <w:rsid w:val="00AF054D"/>
    <w:rsid w:val="00AF2BA6"/>
    <w:rsid w:val="00AF303A"/>
    <w:rsid w:val="00AF42B8"/>
    <w:rsid w:val="00AF6A90"/>
    <w:rsid w:val="00B010C0"/>
    <w:rsid w:val="00B01369"/>
    <w:rsid w:val="00B027C9"/>
    <w:rsid w:val="00B03F64"/>
    <w:rsid w:val="00B0562A"/>
    <w:rsid w:val="00B06254"/>
    <w:rsid w:val="00B076BA"/>
    <w:rsid w:val="00B10455"/>
    <w:rsid w:val="00B152C7"/>
    <w:rsid w:val="00B164DF"/>
    <w:rsid w:val="00B166DE"/>
    <w:rsid w:val="00B20ADF"/>
    <w:rsid w:val="00B20F3A"/>
    <w:rsid w:val="00B2198F"/>
    <w:rsid w:val="00B265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11CF"/>
    <w:rsid w:val="00B92C4C"/>
    <w:rsid w:val="00B93351"/>
    <w:rsid w:val="00B9442C"/>
    <w:rsid w:val="00B94EBE"/>
    <w:rsid w:val="00B94F8F"/>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4D48"/>
    <w:rsid w:val="00BC5A97"/>
    <w:rsid w:val="00BC6719"/>
    <w:rsid w:val="00BD2844"/>
    <w:rsid w:val="00BD790B"/>
    <w:rsid w:val="00BE0E09"/>
    <w:rsid w:val="00BE26C8"/>
    <w:rsid w:val="00BE29FF"/>
    <w:rsid w:val="00BE5B35"/>
    <w:rsid w:val="00BE7FEC"/>
    <w:rsid w:val="00BF117A"/>
    <w:rsid w:val="00BF1FBB"/>
    <w:rsid w:val="00BF67A4"/>
    <w:rsid w:val="00BF7FED"/>
    <w:rsid w:val="00C02FEE"/>
    <w:rsid w:val="00C044DF"/>
    <w:rsid w:val="00C07ECE"/>
    <w:rsid w:val="00C14544"/>
    <w:rsid w:val="00C145E0"/>
    <w:rsid w:val="00C21782"/>
    <w:rsid w:val="00C23FDE"/>
    <w:rsid w:val="00C25495"/>
    <w:rsid w:val="00C25C90"/>
    <w:rsid w:val="00C2663F"/>
    <w:rsid w:val="00C27541"/>
    <w:rsid w:val="00C30199"/>
    <w:rsid w:val="00C333F0"/>
    <w:rsid w:val="00C33685"/>
    <w:rsid w:val="00C34217"/>
    <w:rsid w:val="00C37195"/>
    <w:rsid w:val="00C4203C"/>
    <w:rsid w:val="00C439BB"/>
    <w:rsid w:val="00C44828"/>
    <w:rsid w:val="00C51357"/>
    <w:rsid w:val="00C5246D"/>
    <w:rsid w:val="00C559F5"/>
    <w:rsid w:val="00C6024D"/>
    <w:rsid w:val="00C61786"/>
    <w:rsid w:val="00C6213F"/>
    <w:rsid w:val="00C62C05"/>
    <w:rsid w:val="00C62E67"/>
    <w:rsid w:val="00C630F4"/>
    <w:rsid w:val="00C651B9"/>
    <w:rsid w:val="00C663E9"/>
    <w:rsid w:val="00C66984"/>
    <w:rsid w:val="00C75725"/>
    <w:rsid w:val="00C77960"/>
    <w:rsid w:val="00C77D6E"/>
    <w:rsid w:val="00C80FD8"/>
    <w:rsid w:val="00C84B45"/>
    <w:rsid w:val="00C85EBB"/>
    <w:rsid w:val="00C90899"/>
    <w:rsid w:val="00C90998"/>
    <w:rsid w:val="00C9219E"/>
    <w:rsid w:val="00C9299B"/>
    <w:rsid w:val="00C95987"/>
    <w:rsid w:val="00CA5FB4"/>
    <w:rsid w:val="00CA7173"/>
    <w:rsid w:val="00CA75A0"/>
    <w:rsid w:val="00CB1898"/>
    <w:rsid w:val="00CB7ED3"/>
    <w:rsid w:val="00CC42BA"/>
    <w:rsid w:val="00CC5A06"/>
    <w:rsid w:val="00CC5B8B"/>
    <w:rsid w:val="00CC65FE"/>
    <w:rsid w:val="00CC77DE"/>
    <w:rsid w:val="00CD2AF3"/>
    <w:rsid w:val="00CD58FA"/>
    <w:rsid w:val="00CE39D3"/>
    <w:rsid w:val="00CE5155"/>
    <w:rsid w:val="00CF41FF"/>
    <w:rsid w:val="00CF4B21"/>
    <w:rsid w:val="00CF5FB8"/>
    <w:rsid w:val="00D024F3"/>
    <w:rsid w:val="00D061EC"/>
    <w:rsid w:val="00D06A84"/>
    <w:rsid w:val="00D117B3"/>
    <w:rsid w:val="00D12F9A"/>
    <w:rsid w:val="00D13D47"/>
    <w:rsid w:val="00D14226"/>
    <w:rsid w:val="00D17CBA"/>
    <w:rsid w:val="00D21301"/>
    <w:rsid w:val="00D222D3"/>
    <w:rsid w:val="00D239FA"/>
    <w:rsid w:val="00D23ABA"/>
    <w:rsid w:val="00D23B2F"/>
    <w:rsid w:val="00D30672"/>
    <w:rsid w:val="00D32570"/>
    <w:rsid w:val="00D42C10"/>
    <w:rsid w:val="00D43101"/>
    <w:rsid w:val="00D456FB"/>
    <w:rsid w:val="00D5002E"/>
    <w:rsid w:val="00D5288F"/>
    <w:rsid w:val="00D61B2B"/>
    <w:rsid w:val="00D62014"/>
    <w:rsid w:val="00D62F12"/>
    <w:rsid w:val="00D64BC5"/>
    <w:rsid w:val="00D70067"/>
    <w:rsid w:val="00D72432"/>
    <w:rsid w:val="00D7683A"/>
    <w:rsid w:val="00D81C19"/>
    <w:rsid w:val="00D82637"/>
    <w:rsid w:val="00D82779"/>
    <w:rsid w:val="00D82F54"/>
    <w:rsid w:val="00D850AB"/>
    <w:rsid w:val="00D85E80"/>
    <w:rsid w:val="00D866DD"/>
    <w:rsid w:val="00D934CB"/>
    <w:rsid w:val="00D96A53"/>
    <w:rsid w:val="00D97A6E"/>
    <w:rsid w:val="00DA076B"/>
    <w:rsid w:val="00DA0DC7"/>
    <w:rsid w:val="00DA4A1A"/>
    <w:rsid w:val="00DA5F9A"/>
    <w:rsid w:val="00DA70EA"/>
    <w:rsid w:val="00DB29D5"/>
    <w:rsid w:val="00DB2C3D"/>
    <w:rsid w:val="00DC0ED4"/>
    <w:rsid w:val="00DC23FD"/>
    <w:rsid w:val="00DC29E3"/>
    <w:rsid w:val="00DC337A"/>
    <w:rsid w:val="00DC4356"/>
    <w:rsid w:val="00DC658D"/>
    <w:rsid w:val="00DC71FE"/>
    <w:rsid w:val="00DD1AAF"/>
    <w:rsid w:val="00DD1BF2"/>
    <w:rsid w:val="00DD5143"/>
    <w:rsid w:val="00DE4F13"/>
    <w:rsid w:val="00DE5455"/>
    <w:rsid w:val="00DE77E1"/>
    <w:rsid w:val="00DF0987"/>
    <w:rsid w:val="00DF1400"/>
    <w:rsid w:val="00DF1C9C"/>
    <w:rsid w:val="00DF1E58"/>
    <w:rsid w:val="00DF20BC"/>
    <w:rsid w:val="00DF292B"/>
    <w:rsid w:val="00DF6A94"/>
    <w:rsid w:val="00DF7638"/>
    <w:rsid w:val="00E01359"/>
    <w:rsid w:val="00E03093"/>
    <w:rsid w:val="00E0524F"/>
    <w:rsid w:val="00E06767"/>
    <w:rsid w:val="00E07EC6"/>
    <w:rsid w:val="00E101E7"/>
    <w:rsid w:val="00E131C5"/>
    <w:rsid w:val="00E20570"/>
    <w:rsid w:val="00E20BD8"/>
    <w:rsid w:val="00E22349"/>
    <w:rsid w:val="00E231BB"/>
    <w:rsid w:val="00E23333"/>
    <w:rsid w:val="00E26CCD"/>
    <w:rsid w:val="00E27901"/>
    <w:rsid w:val="00E30506"/>
    <w:rsid w:val="00E31F67"/>
    <w:rsid w:val="00E33E31"/>
    <w:rsid w:val="00E356A3"/>
    <w:rsid w:val="00E36A39"/>
    <w:rsid w:val="00E36C38"/>
    <w:rsid w:val="00E40217"/>
    <w:rsid w:val="00E404E3"/>
    <w:rsid w:val="00E43E1B"/>
    <w:rsid w:val="00E45294"/>
    <w:rsid w:val="00E4622B"/>
    <w:rsid w:val="00E5058D"/>
    <w:rsid w:val="00E5154F"/>
    <w:rsid w:val="00E52784"/>
    <w:rsid w:val="00E53B7E"/>
    <w:rsid w:val="00E541C3"/>
    <w:rsid w:val="00E55E46"/>
    <w:rsid w:val="00E57970"/>
    <w:rsid w:val="00E57A01"/>
    <w:rsid w:val="00E6496C"/>
    <w:rsid w:val="00E6586E"/>
    <w:rsid w:val="00E71003"/>
    <w:rsid w:val="00E71463"/>
    <w:rsid w:val="00E71CEB"/>
    <w:rsid w:val="00E72283"/>
    <w:rsid w:val="00E72CAA"/>
    <w:rsid w:val="00E74CD5"/>
    <w:rsid w:val="00E75519"/>
    <w:rsid w:val="00E763C8"/>
    <w:rsid w:val="00E76805"/>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2D70"/>
    <w:rsid w:val="00E97E08"/>
    <w:rsid w:val="00EA2925"/>
    <w:rsid w:val="00EA4465"/>
    <w:rsid w:val="00EA6C54"/>
    <w:rsid w:val="00EB0A18"/>
    <w:rsid w:val="00EB0F95"/>
    <w:rsid w:val="00EB1051"/>
    <w:rsid w:val="00EB2934"/>
    <w:rsid w:val="00EB3738"/>
    <w:rsid w:val="00EB3E71"/>
    <w:rsid w:val="00EB4BC5"/>
    <w:rsid w:val="00EB56F2"/>
    <w:rsid w:val="00EB5BB3"/>
    <w:rsid w:val="00EC0D5D"/>
    <w:rsid w:val="00EC375E"/>
    <w:rsid w:val="00EC3CE6"/>
    <w:rsid w:val="00ED09FF"/>
    <w:rsid w:val="00ED1B22"/>
    <w:rsid w:val="00ED233A"/>
    <w:rsid w:val="00ED2B2A"/>
    <w:rsid w:val="00ED3FF6"/>
    <w:rsid w:val="00ED424D"/>
    <w:rsid w:val="00ED4F58"/>
    <w:rsid w:val="00ED575A"/>
    <w:rsid w:val="00EF2630"/>
    <w:rsid w:val="00EF31A6"/>
    <w:rsid w:val="00EF461E"/>
    <w:rsid w:val="00EF4C6A"/>
    <w:rsid w:val="00EF5588"/>
    <w:rsid w:val="00F01340"/>
    <w:rsid w:val="00F04945"/>
    <w:rsid w:val="00F04F79"/>
    <w:rsid w:val="00F075DA"/>
    <w:rsid w:val="00F11EAE"/>
    <w:rsid w:val="00F13FA5"/>
    <w:rsid w:val="00F14795"/>
    <w:rsid w:val="00F166F4"/>
    <w:rsid w:val="00F16711"/>
    <w:rsid w:val="00F17D91"/>
    <w:rsid w:val="00F22431"/>
    <w:rsid w:val="00F22F40"/>
    <w:rsid w:val="00F23D65"/>
    <w:rsid w:val="00F24FB7"/>
    <w:rsid w:val="00F265A8"/>
    <w:rsid w:val="00F27339"/>
    <w:rsid w:val="00F27AA6"/>
    <w:rsid w:val="00F30BA5"/>
    <w:rsid w:val="00F32ADE"/>
    <w:rsid w:val="00F32D76"/>
    <w:rsid w:val="00F345F2"/>
    <w:rsid w:val="00F34F0E"/>
    <w:rsid w:val="00F41A87"/>
    <w:rsid w:val="00F4378A"/>
    <w:rsid w:val="00F43AC7"/>
    <w:rsid w:val="00F4663F"/>
    <w:rsid w:val="00F50044"/>
    <w:rsid w:val="00F543E0"/>
    <w:rsid w:val="00F57A56"/>
    <w:rsid w:val="00F60BA1"/>
    <w:rsid w:val="00F60D77"/>
    <w:rsid w:val="00F61B38"/>
    <w:rsid w:val="00F633F0"/>
    <w:rsid w:val="00F70E1C"/>
    <w:rsid w:val="00F74B11"/>
    <w:rsid w:val="00F81FDD"/>
    <w:rsid w:val="00F84C9A"/>
    <w:rsid w:val="00F85B9A"/>
    <w:rsid w:val="00F862EA"/>
    <w:rsid w:val="00F9238F"/>
    <w:rsid w:val="00F9405A"/>
    <w:rsid w:val="00F95509"/>
    <w:rsid w:val="00F9565C"/>
    <w:rsid w:val="00FA044A"/>
    <w:rsid w:val="00FA09FD"/>
    <w:rsid w:val="00FA0C5F"/>
    <w:rsid w:val="00FA1372"/>
    <w:rsid w:val="00FA2812"/>
    <w:rsid w:val="00FA3C29"/>
    <w:rsid w:val="00FA565C"/>
    <w:rsid w:val="00FA570E"/>
    <w:rsid w:val="00FA5A48"/>
    <w:rsid w:val="00FA69E3"/>
    <w:rsid w:val="00FB228E"/>
    <w:rsid w:val="00FB2EA5"/>
    <w:rsid w:val="00FC11FE"/>
    <w:rsid w:val="00FC1C6C"/>
    <w:rsid w:val="00FC2ABC"/>
    <w:rsid w:val="00FC2D0F"/>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2">
    <w:name w:val="heading 2"/>
    <w:basedOn w:val="Normale"/>
    <w:next w:val="Normale"/>
    <w:link w:val="Titolo2Carattere"/>
    <w:semiHidden/>
    <w:unhideWhenUsed/>
    <w:qFormat/>
    <w:rsid w:val="00166A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24E16"/>
    <w:rPr>
      <w:color w:val="605E5C"/>
      <w:shd w:val="clear" w:color="auto" w:fill="E1DFDD"/>
    </w:rPr>
  </w:style>
  <w:style w:type="character" w:customStyle="1" w:styleId="Titolo2Carattere">
    <w:name w:val="Titolo 2 Carattere"/>
    <w:basedOn w:val="Carpredefinitoparagrafo"/>
    <w:link w:val="Titolo2"/>
    <w:semiHidden/>
    <w:rsid w:val="00166A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395666055">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13225656">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51728049">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475672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48699524">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30503938">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9093494">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34643397">
      <w:bodyDiv w:val="1"/>
      <w:marLeft w:val="0"/>
      <w:marRight w:val="0"/>
      <w:marTop w:val="0"/>
      <w:marBottom w:val="0"/>
      <w:divBdr>
        <w:top w:val="none" w:sz="0" w:space="0" w:color="auto"/>
        <w:left w:val="none" w:sz="0" w:space="0" w:color="auto"/>
        <w:bottom w:val="none" w:sz="0" w:space="0" w:color="auto"/>
        <w:right w:val="none" w:sz="0" w:space="0" w:color="auto"/>
      </w:divBdr>
    </w:div>
    <w:div w:id="1361590489">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0876812">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1028916">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781989549">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898201890">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atteo@confindustria.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minici@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Generale.dotx</Template>
  <TotalTime>14</TotalTime>
  <Pages>2</Pages>
  <Words>822</Words>
  <Characters>4801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Cristina Malfagia</cp:lastModifiedBy>
  <cp:revision>10</cp:revision>
  <cp:lastPrinted>2020-07-31T13:58:00Z</cp:lastPrinted>
  <dcterms:created xsi:type="dcterms:W3CDTF">2020-08-21T13:21:00Z</dcterms:created>
  <dcterms:modified xsi:type="dcterms:W3CDTF">2020-08-21T15:13:00Z</dcterms:modified>
</cp:coreProperties>
</file>