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CD7BB" w14:textId="0D03FAD3" w:rsidR="00AD15EB" w:rsidRDefault="00952E48" w:rsidP="00AD15EB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4684D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AD15EB" w:rsidRPr="00AD15EB">
        <w:rPr>
          <w:rFonts w:asciiTheme="minorHAnsi" w:hAnsiTheme="minorHAnsi" w:cstheme="minorHAnsi"/>
          <w:b/>
          <w:bCs/>
          <w:sz w:val="22"/>
          <w:szCs w:val="22"/>
        </w:rPr>
        <w:t>Serbatoi di GPL e recipienti a pressione con capacità superiore a 13 metri cubi</w:t>
      </w:r>
      <w:r w:rsidR="00F74087">
        <w:rPr>
          <w:rFonts w:asciiTheme="minorHAnsi" w:hAnsiTheme="minorHAnsi" w:cstheme="minorHAnsi"/>
          <w:b/>
          <w:bCs/>
          <w:sz w:val="22"/>
          <w:szCs w:val="22"/>
        </w:rPr>
        <w:t>: procedure di verifica</w:t>
      </w:r>
    </w:p>
    <w:p w14:paraId="705220C8" w14:textId="77777777" w:rsidR="00AD15EB" w:rsidRPr="00AD15EB" w:rsidRDefault="00AD15EB" w:rsidP="00AD15EB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59CC81E" w14:textId="44E3F188" w:rsidR="00AD15EB" w:rsidRPr="00AD15EB" w:rsidRDefault="00F74087" w:rsidP="00AD15EB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FB14D0">
        <w:rPr>
          <w:rFonts w:asciiTheme="minorHAnsi" w:hAnsiTheme="minorHAnsi" w:cstheme="minorHAnsi"/>
          <w:sz w:val="22"/>
          <w:szCs w:val="22"/>
        </w:rPr>
        <w:t>Nuove d</w:t>
      </w:r>
      <w:r w:rsidR="00AD15EB" w:rsidRPr="00FB14D0">
        <w:rPr>
          <w:rFonts w:asciiTheme="minorHAnsi" w:hAnsiTheme="minorHAnsi" w:cstheme="minorHAnsi"/>
          <w:sz w:val="22"/>
          <w:szCs w:val="22"/>
        </w:rPr>
        <w:t>isposizioni</w:t>
      </w:r>
      <w:r w:rsidR="00AD15EB" w:rsidRPr="00AD15EB">
        <w:rPr>
          <w:rFonts w:asciiTheme="minorHAnsi" w:hAnsiTheme="minorHAnsi" w:cstheme="minorHAnsi"/>
          <w:sz w:val="22"/>
          <w:szCs w:val="22"/>
        </w:rPr>
        <w:t xml:space="preserve"> </w:t>
      </w:r>
      <w:r w:rsidR="00F562EC">
        <w:rPr>
          <w:rFonts w:asciiTheme="minorHAnsi" w:hAnsiTheme="minorHAnsi" w:cstheme="minorHAnsi"/>
          <w:sz w:val="22"/>
          <w:szCs w:val="22"/>
        </w:rPr>
        <w:t>previste dalla Legge di conversione del Decreto Semplificazioni</w:t>
      </w:r>
    </w:p>
    <w:p w14:paraId="081A76B2" w14:textId="572EB969" w:rsidR="00AD15EB" w:rsidRDefault="00AD15EB" w:rsidP="00AD15EB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8BE1EA" w14:textId="77777777" w:rsidR="00AD15EB" w:rsidRPr="00AD15EB" w:rsidRDefault="00AD15EB" w:rsidP="00AD15EB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B62707" w14:textId="3F892FA1" w:rsidR="00AD15EB" w:rsidRDefault="000A3AE0" w:rsidP="00AD15EB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AD15EB" w:rsidRPr="00AD15EB">
        <w:rPr>
          <w:rFonts w:asciiTheme="minorHAnsi" w:hAnsiTheme="minorHAnsi" w:cstheme="minorHAnsi"/>
          <w:sz w:val="22"/>
          <w:szCs w:val="22"/>
        </w:rPr>
        <w:t xml:space="preserve">’art. 64-bis della </w:t>
      </w:r>
      <w:hyperlink r:id="rId7" w:history="1">
        <w:r w:rsidR="00AD15EB" w:rsidRPr="00AD15EB">
          <w:rPr>
            <w:rStyle w:val="Collegamentoipertestuale"/>
            <w:rFonts w:asciiTheme="minorHAnsi" w:hAnsiTheme="minorHAnsi" w:cstheme="minorHAnsi"/>
            <w:sz w:val="22"/>
            <w:szCs w:val="22"/>
          </w:rPr>
          <w:t>Legge 11 settembre 2020 n.</w:t>
        </w:r>
        <w:r w:rsidR="006850E1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 </w:t>
        </w:r>
        <w:r w:rsidR="00AD15EB" w:rsidRPr="00AD15EB">
          <w:rPr>
            <w:rStyle w:val="Collegamentoipertestuale"/>
            <w:rFonts w:asciiTheme="minorHAnsi" w:hAnsiTheme="minorHAnsi" w:cstheme="minorHAnsi"/>
            <w:sz w:val="22"/>
            <w:szCs w:val="22"/>
          </w:rPr>
          <w:t>120</w:t>
        </w:r>
      </w:hyperlink>
      <w:r w:rsidR="00AD15EB" w:rsidRPr="00AD15EB">
        <w:rPr>
          <w:rFonts w:asciiTheme="minorHAnsi" w:hAnsiTheme="minorHAnsi" w:cstheme="minorHAnsi"/>
          <w:sz w:val="22"/>
          <w:szCs w:val="22"/>
        </w:rPr>
        <w:t xml:space="preserve"> di conversione del Decreto </w:t>
      </w:r>
      <w:r>
        <w:rPr>
          <w:rFonts w:asciiTheme="minorHAnsi" w:hAnsiTheme="minorHAnsi" w:cstheme="minorHAnsi"/>
          <w:sz w:val="22"/>
          <w:szCs w:val="22"/>
        </w:rPr>
        <w:t>“S</w:t>
      </w:r>
      <w:r w:rsidR="00AD15EB" w:rsidRPr="00AD15EB">
        <w:rPr>
          <w:rFonts w:asciiTheme="minorHAnsi" w:hAnsiTheme="minorHAnsi" w:cstheme="minorHAnsi"/>
          <w:sz w:val="22"/>
          <w:szCs w:val="22"/>
        </w:rPr>
        <w:t xml:space="preserve">emplificazioni” (decreto-legge 16 luglio 2020, n. 76), </w:t>
      </w:r>
      <w:r>
        <w:rPr>
          <w:rFonts w:asciiTheme="minorHAnsi" w:hAnsiTheme="minorHAnsi" w:cstheme="minorHAnsi"/>
          <w:sz w:val="22"/>
          <w:szCs w:val="22"/>
        </w:rPr>
        <w:t>contiene</w:t>
      </w:r>
      <w:r w:rsidR="00AD15EB" w:rsidRPr="00AD15EB">
        <w:rPr>
          <w:rFonts w:asciiTheme="minorHAnsi" w:hAnsiTheme="minorHAnsi" w:cstheme="minorHAnsi"/>
          <w:sz w:val="22"/>
          <w:szCs w:val="22"/>
        </w:rPr>
        <w:t xml:space="preserve"> disposizioni in merito alle verifiche dei serbatoi GPL di qualsiasi capacità, nonché dei recipienti a pressione fissi interrati, tumulati e fuori terra con capacità complessiva superiore a 13 </w:t>
      </w:r>
      <w:r w:rsidR="00F562EC">
        <w:rPr>
          <w:rFonts w:asciiTheme="minorHAnsi" w:hAnsiTheme="minorHAnsi" w:cstheme="minorHAnsi"/>
          <w:sz w:val="22"/>
          <w:szCs w:val="22"/>
        </w:rPr>
        <w:t>metri cubi</w:t>
      </w:r>
      <w:r w:rsidR="00AD15EB" w:rsidRPr="00AD15E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8B8D6D" w14:textId="77777777" w:rsidR="006850E1" w:rsidRPr="00AD15EB" w:rsidRDefault="006850E1" w:rsidP="00AD15EB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59040265" w14:textId="2D0AB963" w:rsidR="00AD15EB" w:rsidRDefault="00AD15EB" w:rsidP="00AD15EB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AD15EB">
        <w:rPr>
          <w:rFonts w:asciiTheme="minorHAnsi" w:hAnsiTheme="minorHAnsi" w:cstheme="minorHAnsi"/>
          <w:sz w:val="22"/>
          <w:szCs w:val="22"/>
        </w:rPr>
        <w:t>In particolare, in via transitoria e in deroga all</w:t>
      </w:r>
      <w:r w:rsidR="000A3AE0">
        <w:rPr>
          <w:rFonts w:asciiTheme="minorHAnsi" w:hAnsiTheme="minorHAnsi" w:cstheme="minorHAnsi"/>
          <w:sz w:val="22"/>
          <w:szCs w:val="22"/>
        </w:rPr>
        <w:t>a</w:t>
      </w:r>
      <w:r w:rsidRPr="00AD15EB">
        <w:rPr>
          <w:rFonts w:asciiTheme="minorHAnsi" w:hAnsiTheme="minorHAnsi" w:cstheme="minorHAnsi"/>
          <w:sz w:val="22"/>
          <w:szCs w:val="22"/>
        </w:rPr>
        <w:t xml:space="preserve"> periodicit</w:t>
      </w:r>
      <w:r w:rsidR="006850E1">
        <w:rPr>
          <w:rFonts w:asciiTheme="minorHAnsi" w:hAnsiTheme="minorHAnsi" w:cstheme="minorHAnsi"/>
          <w:sz w:val="22"/>
          <w:szCs w:val="22"/>
        </w:rPr>
        <w:t>à</w:t>
      </w:r>
      <w:r w:rsidR="000A3AE0">
        <w:rPr>
          <w:rFonts w:asciiTheme="minorHAnsi" w:hAnsiTheme="minorHAnsi" w:cstheme="minorHAnsi"/>
          <w:sz w:val="22"/>
          <w:szCs w:val="22"/>
        </w:rPr>
        <w:t xml:space="preserve"> </w:t>
      </w:r>
      <w:r w:rsidRPr="00AD15EB">
        <w:rPr>
          <w:rFonts w:asciiTheme="minorHAnsi" w:hAnsiTheme="minorHAnsi" w:cstheme="minorHAnsi"/>
          <w:sz w:val="22"/>
          <w:szCs w:val="22"/>
        </w:rPr>
        <w:t xml:space="preserve">dei controlli previsti dal regolamento di cui al decreto del Ministro delle </w:t>
      </w:r>
      <w:r w:rsidR="000A3AE0">
        <w:rPr>
          <w:rFonts w:asciiTheme="minorHAnsi" w:hAnsiTheme="minorHAnsi" w:cstheme="minorHAnsi"/>
          <w:sz w:val="22"/>
          <w:szCs w:val="22"/>
        </w:rPr>
        <w:t>A</w:t>
      </w:r>
      <w:r w:rsidRPr="00AD15EB">
        <w:rPr>
          <w:rFonts w:asciiTheme="minorHAnsi" w:hAnsiTheme="minorHAnsi" w:cstheme="minorHAnsi"/>
          <w:sz w:val="22"/>
          <w:szCs w:val="22"/>
        </w:rPr>
        <w:t>ttivit</w:t>
      </w:r>
      <w:r w:rsidR="006850E1">
        <w:rPr>
          <w:rFonts w:asciiTheme="minorHAnsi" w:hAnsiTheme="minorHAnsi" w:cstheme="minorHAnsi"/>
          <w:sz w:val="22"/>
          <w:szCs w:val="22"/>
        </w:rPr>
        <w:t>à</w:t>
      </w:r>
      <w:r w:rsidRPr="00AD15EB">
        <w:rPr>
          <w:rFonts w:asciiTheme="minorHAnsi" w:hAnsiTheme="minorHAnsi" w:cstheme="minorHAnsi"/>
          <w:sz w:val="22"/>
          <w:szCs w:val="22"/>
        </w:rPr>
        <w:t xml:space="preserve"> produttive 1° dicembre 2004, n. 329, </w:t>
      </w:r>
      <w:r w:rsidRPr="00F74087">
        <w:rPr>
          <w:rFonts w:asciiTheme="minorHAnsi" w:hAnsiTheme="minorHAnsi" w:cstheme="minorHAnsi"/>
          <w:b/>
          <w:bCs/>
          <w:sz w:val="22"/>
          <w:szCs w:val="22"/>
        </w:rPr>
        <w:t>i proprietari dei serbatoi di GPL di qualsiasi capacit</w:t>
      </w:r>
      <w:r w:rsidR="006850E1" w:rsidRPr="00F74087">
        <w:rPr>
          <w:rFonts w:asciiTheme="minorHAnsi" w:hAnsiTheme="minorHAnsi" w:cstheme="minorHAnsi"/>
          <w:b/>
          <w:bCs/>
          <w:sz w:val="22"/>
          <w:szCs w:val="22"/>
        </w:rPr>
        <w:t>à</w:t>
      </w:r>
      <w:r w:rsidRPr="00AD15EB">
        <w:rPr>
          <w:rFonts w:asciiTheme="minorHAnsi" w:hAnsiTheme="minorHAnsi" w:cstheme="minorHAnsi"/>
          <w:sz w:val="22"/>
          <w:szCs w:val="22"/>
        </w:rPr>
        <w:t xml:space="preserve"> comunicano all'INAIL, entro diciotto mesi dalla data di entrata in vigore della </w:t>
      </w:r>
      <w:r w:rsidR="000A3AE0">
        <w:rPr>
          <w:rFonts w:asciiTheme="minorHAnsi" w:hAnsiTheme="minorHAnsi" w:cstheme="minorHAnsi"/>
          <w:sz w:val="22"/>
          <w:szCs w:val="22"/>
        </w:rPr>
        <w:t>L</w:t>
      </w:r>
      <w:r w:rsidRPr="00AD15EB">
        <w:rPr>
          <w:rFonts w:asciiTheme="minorHAnsi" w:hAnsiTheme="minorHAnsi" w:cstheme="minorHAnsi"/>
          <w:sz w:val="22"/>
          <w:szCs w:val="22"/>
        </w:rPr>
        <w:t>egge di conversione, i dati delle attrezzature ancora da sottoporre a verifica tramite la tecnica di controllo basata sull</w:t>
      </w:r>
      <w:r w:rsidR="00F562EC">
        <w:rPr>
          <w:rFonts w:asciiTheme="minorHAnsi" w:hAnsiTheme="minorHAnsi" w:cstheme="minorHAnsi"/>
          <w:sz w:val="22"/>
          <w:szCs w:val="22"/>
        </w:rPr>
        <w:t>’</w:t>
      </w:r>
      <w:r w:rsidRPr="00AD15EB">
        <w:rPr>
          <w:rFonts w:asciiTheme="minorHAnsi" w:hAnsiTheme="minorHAnsi" w:cstheme="minorHAnsi"/>
          <w:sz w:val="22"/>
          <w:szCs w:val="22"/>
        </w:rPr>
        <w:t>emissione acustica alla data della dichiarazione dello stato di emergenza e fino a non oltre centoventi giorni dalla data di cessazione dello stato di emergenza.</w:t>
      </w:r>
      <w:r w:rsidR="004831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204A1E" w14:textId="77777777" w:rsidR="006850E1" w:rsidRPr="00AD15EB" w:rsidRDefault="006850E1" w:rsidP="00AD15EB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09DCC824" w14:textId="4777387B" w:rsidR="00AD15EB" w:rsidRDefault="00AD15EB" w:rsidP="00AD15EB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AD15EB">
        <w:rPr>
          <w:rFonts w:asciiTheme="minorHAnsi" w:hAnsiTheme="minorHAnsi" w:cstheme="minorHAnsi"/>
          <w:sz w:val="22"/>
          <w:szCs w:val="22"/>
        </w:rPr>
        <w:t xml:space="preserve">Al fine di garantire la pronta effettuazione delle procedure di verifica, le disposizioni di cui al decreto dei Ministri delle </w:t>
      </w:r>
      <w:r w:rsidR="00F562EC">
        <w:rPr>
          <w:rFonts w:asciiTheme="minorHAnsi" w:hAnsiTheme="minorHAnsi" w:cstheme="minorHAnsi"/>
          <w:sz w:val="22"/>
          <w:szCs w:val="22"/>
        </w:rPr>
        <w:t>A</w:t>
      </w:r>
      <w:r w:rsidRPr="00AD15EB">
        <w:rPr>
          <w:rFonts w:asciiTheme="minorHAnsi" w:hAnsiTheme="minorHAnsi" w:cstheme="minorHAnsi"/>
          <w:sz w:val="22"/>
          <w:szCs w:val="22"/>
        </w:rPr>
        <w:t>ttivit</w:t>
      </w:r>
      <w:r w:rsidR="006850E1">
        <w:rPr>
          <w:rFonts w:asciiTheme="minorHAnsi" w:hAnsiTheme="minorHAnsi" w:cstheme="minorHAnsi"/>
          <w:sz w:val="22"/>
          <w:szCs w:val="22"/>
        </w:rPr>
        <w:t>à</w:t>
      </w:r>
      <w:r w:rsidRPr="00AD15EB">
        <w:rPr>
          <w:rFonts w:asciiTheme="minorHAnsi" w:hAnsiTheme="minorHAnsi" w:cstheme="minorHAnsi"/>
          <w:sz w:val="22"/>
          <w:szCs w:val="22"/>
        </w:rPr>
        <w:t xml:space="preserve"> produttive, della </w:t>
      </w:r>
      <w:r w:rsidR="00F562EC">
        <w:rPr>
          <w:rFonts w:asciiTheme="minorHAnsi" w:hAnsiTheme="minorHAnsi" w:cstheme="minorHAnsi"/>
          <w:sz w:val="22"/>
          <w:szCs w:val="22"/>
        </w:rPr>
        <w:t>S</w:t>
      </w:r>
      <w:r w:rsidRPr="00AD15EB">
        <w:rPr>
          <w:rFonts w:asciiTheme="minorHAnsi" w:hAnsiTheme="minorHAnsi" w:cstheme="minorHAnsi"/>
          <w:sz w:val="22"/>
          <w:szCs w:val="22"/>
        </w:rPr>
        <w:t xml:space="preserve">alute e del </w:t>
      </w:r>
      <w:r w:rsidR="00F562EC">
        <w:rPr>
          <w:rFonts w:asciiTheme="minorHAnsi" w:hAnsiTheme="minorHAnsi" w:cstheme="minorHAnsi"/>
          <w:sz w:val="22"/>
          <w:szCs w:val="22"/>
        </w:rPr>
        <w:t>L</w:t>
      </w:r>
      <w:r w:rsidRPr="00AD15EB">
        <w:rPr>
          <w:rFonts w:asciiTheme="minorHAnsi" w:hAnsiTheme="minorHAnsi" w:cstheme="minorHAnsi"/>
          <w:sz w:val="22"/>
          <w:szCs w:val="22"/>
        </w:rPr>
        <w:t xml:space="preserve">avoro e delle </w:t>
      </w:r>
      <w:r w:rsidR="00F562EC">
        <w:rPr>
          <w:rFonts w:asciiTheme="minorHAnsi" w:hAnsiTheme="minorHAnsi" w:cstheme="minorHAnsi"/>
          <w:sz w:val="22"/>
          <w:szCs w:val="22"/>
        </w:rPr>
        <w:t>P</w:t>
      </w:r>
      <w:r w:rsidRPr="00AD15EB">
        <w:rPr>
          <w:rFonts w:asciiTheme="minorHAnsi" w:hAnsiTheme="minorHAnsi" w:cstheme="minorHAnsi"/>
          <w:sz w:val="22"/>
          <w:szCs w:val="22"/>
        </w:rPr>
        <w:t xml:space="preserve">olitiche sociali 23 settembre 2004, e al decreto direttoriale dei medesimi Ministeri 17 gennaio 2005, </w:t>
      </w:r>
      <w:r w:rsidRPr="00F74087">
        <w:rPr>
          <w:rFonts w:asciiTheme="minorHAnsi" w:hAnsiTheme="minorHAnsi" w:cstheme="minorHAnsi"/>
          <w:b/>
          <w:bCs/>
          <w:sz w:val="22"/>
          <w:szCs w:val="22"/>
        </w:rPr>
        <w:t>si applicano</w:t>
      </w:r>
      <w:r w:rsidRPr="00AD15EB">
        <w:rPr>
          <w:rFonts w:asciiTheme="minorHAnsi" w:hAnsiTheme="minorHAnsi" w:cstheme="minorHAnsi"/>
          <w:sz w:val="22"/>
          <w:szCs w:val="22"/>
        </w:rPr>
        <w:t xml:space="preserve"> </w:t>
      </w:r>
      <w:r w:rsidRPr="00F74087">
        <w:rPr>
          <w:rFonts w:asciiTheme="minorHAnsi" w:hAnsiTheme="minorHAnsi" w:cstheme="minorHAnsi"/>
          <w:b/>
          <w:bCs/>
          <w:sz w:val="22"/>
          <w:szCs w:val="22"/>
        </w:rPr>
        <w:t>anche ai recipienti a pressione fissi interrati, tumulati e fuori terra con capacit</w:t>
      </w:r>
      <w:r w:rsidR="006850E1" w:rsidRPr="00F74087">
        <w:rPr>
          <w:rFonts w:asciiTheme="minorHAnsi" w:hAnsiTheme="minorHAnsi" w:cstheme="minorHAnsi"/>
          <w:b/>
          <w:bCs/>
          <w:sz w:val="22"/>
          <w:szCs w:val="22"/>
        </w:rPr>
        <w:t>à</w:t>
      </w:r>
      <w:r w:rsidRPr="00F74087">
        <w:rPr>
          <w:rFonts w:asciiTheme="minorHAnsi" w:hAnsiTheme="minorHAnsi" w:cstheme="minorHAnsi"/>
          <w:b/>
          <w:bCs/>
          <w:sz w:val="22"/>
          <w:szCs w:val="22"/>
        </w:rPr>
        <w:t xml:space="preserve"> complessiva superiore a 13 metri cubi</w:t>
      </w:r>
      <w:r w:rsidRPr="00AD15EB">
        <w:rPr>
          <w:rFonts w:asciiTheme="minorHAnsi" w:hAnsiTheme="minorHAnsi" w:cstheme="minorHAnsi"/>
          <w:sz w:val="22"/>
          <w:szCs w:val="22"/>
        </w:rPr>
        <w:t>.</w:t>
      </w:r>
    </w:p>
    <w:p w14:paraId="63E0BB31" w14:textId="77777777" w:rsidR="006850E1" w:rsidRPr="00AD15EB" w:rsidRDefault="006850E1" w:rsidP="00AD15EB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5F6D2AF" w14:textId="4F0A73BC" w:rsidR="00AD15EB" w:rsidRPr="00AD15EB" w:rsidRDefault="00AD15EB" w:rsidP="00AD1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AD15EB">
        <w:rPr>
          <w:rFonts w:asciiTheme="minorHAnsi" w:hAnsiTheme="minorHAnsi" w:cstheme="minorHAnsi"/>
          <w:sz w:val="22"/>
          <w:szCs w:val="22"/>
        </w:rPr>
        <w:t xml:space="preserve">Entro sessanta giorni dalla data di entrata in vigore della </w:t>
      </w:r>
      <w:r w:rsidR="00F562EC">
        <w:rPr>
          <w:rFonts w:asciiTheme="minorHAnsi" w:hAnsiTheme="minorHAnsi" w:cstheme="minorHAnsi"/>
          <w:sz w:val="22"/>
          <w:szCs w:val="22"/>
        </w:rPr>
        <w:t>L</w:t>
      </w:r>
      <w:r w:rsidRPr="00AD15EB">
        <w:rPr>
          <w:rFonts w:asciiTheme="minorHAnsi" w:hAnsiTheme="minorHAnsi" w:cstheme="minorHAnsi"/>
          <w:sz w:val="22"/>
          <w:szCs w:val="22"/>
        </w:rPr>
        <w:t>egge di conversione, l'INAIL definisce  la procedura operativa per l'effettuazione delle verifiche di integrit</w:t>
      </w:r>
      <w:r w:rsidR="006850E1">
        <w:rPr>
          <w:rFonts w:asciiTheme="minorHAnsi" w:hAnsiTheme="minorHAnsi" w:cstheme="minorHAnsi"/>
          <w:sz w:val="22"/>
          <w:szCs w:val="22"/>
        </w:rPr>
        <w:t>à</w:t>
      </w:r>
      <w:r w:rsidRPr="00AD15EB">
        <w:rPr>
          <w:rFonts w:asciiTheme="minorHAnsi" w:hAnsiTheme="minorHAnsi" w:cstheme="minorHAnsi"/>
          <w:sz w:val="22"/>
          <w:szCs w:val="22"/>
        </w:rPr>
        <w:t xml:space="preserve"> dei serbatoi di cui al comma 2 dell’art. 64-bis, con il sistema di controllo basato sulla tecnica delle emissioni acustiche, nonch</w:t>
      </w:r>
      <w:r w:rsidR="006850E1">
        <w:rPr>
          <w:rFonts w:asciiTheme="minorHAnsi" w:hAnsiTheme="minorHAnsi" w:cstheme="minorHAnsi"/>
          <w:sz w:val="22"/>
          <w:szCs w:val="22"/>
        </w:rPr>
        <w:t>é</w:t>
      </w:r>
      <w:r w:rsidRPr="00AD15EB">
        <w:rPr>
          <w:rFonts w:asciiTheme="minorHAnsi" w:hAnsiTheme="minorHAnsi" w:cstheme="minorHAnsi"/>
          <w:sz w:val="22"/>
          <w:szCs w:val="22"/>
        </w:rPr>
        <w:t xml:space="preserve"> i requisiti dei soggetti abilitati ad effettuare le verifiche, e invia al Ministero dello </w:t>
      </w:r>
      <w:r w:rsidR="00F562EC">
        <w:rPr>
          <w:rFonts w:asciiTheme="minorHAnsi" w:hAnsiTheme="minorHAnsi" w:cstheme="minorHAnsi"/>
          <w:sz w:val="22"/>
          <w:szCs w:val="22"/>
        </w:rPr>
        <w:t>S</w:t>
      </w:r>
      <w:r w:rsidRPr="00AD15EB">
        <w:rPr>
          <w:rFonts w:asciiTheme="minorHAnsi" w:hAnsiTheme="minorHAnsi" w:cstheme="minorHAnsi"/>
          <w:sz w:val="22"/>
          <w:szCs w:val="22"/>
        </w:rPr>
        <w:t xml:space="preserve">viluppo economico, al Ministero del </w:t>
      </w:r>
      <w:r w:rsidR="00F562EC">
        <w:rPr>
          <w:rFonts w:asciiTheme="minorHAnsi" w:hAnsiTheme="minorHAnsi" w:cstheme="minorHAnsi"/>
          <w:sz w:val="22"/>
          <w:szCs w:val="22"/>
        </w:rPr>
        <w:t>L</w:t>
      </w:r>
      <w:r w:rsidRPr="00AD15EB">
        <w:rPr>
          <w:rFonts w:asciiTheme="minorHAnsi" w:hAnsiTheme="minorHAnsi" w:cstheme="minorHAnsi"/>
          <w:sz w:val="22"/>
          <w:szCs w:val="22"/>
        </w:rPr>
        <w:t xml:space="preserve">avoro e delle </w:t>
      </w:r>
      <w:r w:rsidR="00F562EC">
        <w:rPr>
          <w:rFonts w:asciiTheme="minorHAnsi" w:hAnsiTheme="minorHAnsi" w:cstheme="minorHAnsi"/>
          <w:sz w:val="22"/>
          <w:szCs w:val="22"/>
        </w:rPr>
        <w:t>P</w:t>
      </w:r>
      <w:r w:rsidRPr="00AD15EB">
        <w:rPr>
          <w:rFonts w:asciiTheme="minorHAnsi" w:hAnsiTheme="minorHAnsi" w:cstheme="minorHAnsi"/>
          <w:sz w:val="22"/>
          <w:szCs w:val="22"/>
        </w:rPr>
        <w:t xml:space="preserve">olitiche sociali e al Ministero della  </w:t>
      </w:r>
      <w:r w:rsidR="00F562EC">
        <w:rPr>
          <w:rFonts w:asciiTheme="minorHAnsi" w:hAnsiTheme="minorHAnsi" w:cstheme="minorHAnsi"/>
          <w:sz w:val="22"/>
          <w:szCs w:val="22"/>
        </w:rPr>
        <w:t>S</w:t>
      </w:r>
      <w:r w:rsidRPr="00AD15EB">
        <w:rPr>
          <w:rFonts w:asciiTheme="minorHAnsi" w:hAnsiTheme="minorHAnsi" w:cstheme="minorHAnsi"/>
          <w:sz w:val="22"/>
          <w:szCs w:val="22"/>
        </w:rPr>
        <w:t>alute un</w:t>
      </w:r>
      <w:r w:rsidR="00F562EC">
        <w:rPr>
          <w:rFonts w:asciiTheme="minorHAnsi" w:hAnsiTheme="minorHAnsi" w:cstheme="minorHAnsi"/>
          <w:sz w:val="22"/>
          <w:szCs w:val="22"/>
        </w:rPr>
        <w:t>’</w:t>
      </w:r>
      <w:r w:rsidRPr="00AD15EB">
        <w:rPr>
          <w:rFonts w:asciiTheme="minorHAnsi" w:hAnsiTheme="minorHAnsi" w:cstheme="minorHAnsi"/>
          <w:sz w:val="22"/>
          <w:szCs w:val="22"/>
        </w:rPr>
        <w:t>apposita relazione tecnica relativa all'attuazione delle disposizioni di cui allo stesso articolo 64-bis.</w:t>
      </w:r>
    </w:p>
    <w:p w14:paraId="1878125A" w14:textId="77777777" w:rsidR="00E21BC0" w:rsidRPr="00AD15EB" w:rsidRDefault="00E21BC0" w:rsidP="00AD15EB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80FBE0" w14:textId="7C23853A" w:rsidR="00304898" w:rsidRPr="00AD15EB" w:rsidRDefault="00304898" w:rsidP="00AD15EB">
      <w:pPr>
        <w:autoSpaceDE w:val="0"/>
        <w:autoSpaceDN w:val="0"/>
        <w:adjustRightInd w:val="0"/>
        <w:ind w:left="142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9783CCC" w14:textId="77777777" w:rsidR="00A70826" w:rsidRPr="0054684D" w:rsidRDefault="00A70826" w:rsidP="0054684D">
      <w:pPr>
        <w:autoSpaceDE w:val="0"/>
        <w:autoSpaceDN w:val="0"/>
        <w:adjustRightInd w:val="0"/>
        <w:ind w:left="142" w:firstLine="425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8C20922" w14:textId="0B08C638" w:rsidR="008C1069" w:rsidRPr="0054684D" w:rsidRDefault="008C1069" w:rsidP="0054684D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4684D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26E5523E" w14:textId="0A8EE797" w:rsidR="008C1069" w:rsidRPr="0054684D" w:rsidRDefault="008C1069" w:rsidP="0054684D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54684D">
        <w:rPr>
          <w:rFonts w:asciiTheme="minorHAnsi" w:hAnsiTheme="minorHAnsi" w:cstheme="minorHAnsi"/>
          <w:sz w:val="22"/>
          <w:szCs w:val="22"/>
        </w:rPr>
        <w:t xml:space="preserve">Area Ambiente e Sicurezza – </w:t>
      </w:r>
      <w:hyperlink r:id="rId8" w:history="1">
        <w:r w:rsidR="00593A44" w:rsidRPr="0054684D">
          <w:rPr>
            <w:rStyle w:val="Collegamentoipertestuale"/>
            <w:rFonts w:asciiTheme="minorHAnsi" w:hAnsiTheme="minorHAnsi" w:cstheme="minorHAnsi"/>
            <w:sz w:val="22"/>
            <w:szCs w:val="22"/>
          </w:rPr>
          <w:t>sicurezza@confindustria.umbria.it</w:t>
        </w:r>
      </w:hyperlink>
    </w:p>
    <w:p w14:paraId="1606DD4F" w14:textId="77777777" w:rsidR="004A71F3" w:rsidRPr="0054684D" w:rsidRDefault="004A71F3" w:rsidP="0054684D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54684D">
        <w:rPr>
          <w:rFonts w:asciiTheme="minorHAnsi" w:hAnsiTheme="minorHAnsi" w:cstheme="minorHAnsi"/>
          <w:sz w:val="22"/>
          <w:szCs w:val="22"/>
        </w:rPr>
        <w:t xml:space="preserve">Andrea Dominici - T. 0744 443418 - C. 338 6278499 - </w:t>
      </w:r>
      <w:hyperlink r:id="rId9" w:tgtFrame="_blank" w:history="1">
        <w:r w:rsidRPr="0054684D">
          <w:rPr>
            <w:rStyle w:val="Collegamentoipertestuale"/>
            <w:rFonts w:asciiTheme="minorHAnsi" w:hAnsiTheme="minorHAnsi" w:cstheme="minorHAnsi"/>
            <w:sz w:val="22"/>
            <w:szCs w:val="22"/>
          </w:rPr>
          <w:t>dominici@confindustria.umbria.it</w:t>
        </w:r>
      </w:hyperlink>
    </w:p>
    <w:p w14:paraId="087CAEDF" w14:textId="77777777" w:rsidR="004A71F3" w:rsidRPr="0054684D" w:rsidRDefault="004A71F3" w:rsidP="0054684D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54684D">
        <w:rPr>
          <w:rFonts w:asciiTheme="minorHAnsi" w:hAnsiTheme="minorHAnsi" w:cstheme="minorHAnsi"/>
          <w:sz w:val="22"/>
          <w:szCs w:val="22"/>
        </w:rPr>
        <w:t xml:space="preserve">Andrea Di Matteo - T. 075 5820227 - C. 335 1215606 - </w:t>
      </w:r>
      <w:hyperlink r:id="rId10" w:tgtFrame="_blank" w:history="1">
        <w:r w:rsidRPr="0054684D">
          <w:rPr>
            <w:rStyle w:val="Collegamentoipertestuale"/>
            <w:rFonts w:asciiTheme="minorHAnsi" w:hAnsiTheme="minorHAnsi" w:cstheme="minorHAnsi"/>
            <w:sz w:val="22"/>
            <w:szCs w:val="22"/>
          </w:rPr>
          <w:t>dimatteo@confindustria.umbria.it</w:t>
        </w:r>
      </w:hyperlink>
    </w:p>
    <w:p w14:paraId="276AB3EE" w14:textId="43858335" w:rsidR="00293748" w:rsidRPr="0054684D" w:rsidRDefault="00293748" w:rsidP="0054684D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1A1FAC9" w14:textId="3C96051E" w:rsidR="00F04F79" w:rsidRDefault="00F04F79" w:rsidP="0054684D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34AAB8A" w14:textId="77777777" w:rsidR="00E21BC0" w:rsidRPr="0054684D" w:rsidRDefault="00E21BC0" w:rsidP="0054684D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CFEE0C5" w14:textId="1E0F4A42" w:rsidR="00FA09FD" w:rsidRPr="0054684D" w:rsidRDefault="00FA09FD" w:rsidP="0054684D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54684D">
        <w:rPr>
          <w:rFonts w:asciiTheme="minorHAnsi" w:hAnsiTheme="minorHAnsi" w:cstheme="minorHAnsi"/>
          <w:sz w:val="22"/>
          <w:szCs w:val="22"/>
        </w:rPr>
        <w:t xml:space="preserve">Pubblicata il </w:t>
      </w:r>
      <w:r w:rsidR="000A3AE0">
        <w:rPr>
          <w:rFonts w:asciiTheme="minorHAnsi" w:hAnsiTheme="minorHAnsi" w:cstheme="minorHAnsi"/>
          <w:sz w:val="22"/>
          <w:szCs w:val="22"/>
        </w:rPr>
        <w:t>21</w:t>
      </w:r>
      <w:r w:rsidR="00304898" w:rsidRPr="0054684D">
        <w:rPr>
          <w:rFonts w:asciiTheme="minorHAnsi" w:hAnsiTheme="minorHAnsi" w:cstheme="minorHAnsi"/>
          <w:sz w:val="22"/>
          <w:szCs w:val="22"/>
        </w:rPr>
        <w:t>/09</w:t>
      </w:r>
      <w:r w:rsidR="00051C34" w:rsidRPr="0054684D">
        <w:rPr>
          <w:rFonts w:asciiTheme="minorHAnsi" w:hAnsiTheme="minorHAnsi" w:cstheme="minorHAnsi"/>
          <w:sz w:val="22"/>
          <w:szCs w:val="22"/>
        </w:rPr>
        <w:t>/2020</w:t>
      </w:r>
    </w:p>
    <w:sectPr w:rsidR="00FA09FD" w:rsidRPr="0054684D" w:rsidSect="00EF461E">
      <w:headerReference w:type="first" r:id="rId11"/>
      <w:footerReference w:type="first" r:id="rId12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47B49" w14:textId="77777777" w:rsidR="00FE1717" w:rsidRDefault="00FE1717">
      <w:r>
        <w:separator/>
      </w:r>
    </w:p>
  </w:endnote>
  <w:endnote w:type="continuationSeparator" w:id="0">
    <w:p w14:paraId="012419ED" w14:textId="77777777" w:rsidR="00FE1717" w:rsidRDefault="00FE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D3380" w14:textId="77777777" w:rsidR="00FE1717" w:rsidRDefault="00FE1717">
      <w:r>
        <w:separator/>
      </w:r>
    </w:p>
  </w:footnote>
  <w:footnote w:type="continuationSeparator" w:id="0">
    <w:p w14:paraId="59C3231D" w14:textId="77777777" w:rsidR="00FE1717" w:rsidRDefault="00FE1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6FFD"/>
    <w:multiLevelType w:val="hybridMultilevel"/>
    <w:tmpl w:val="F95CD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12C7"/>
    <w:multiLevelType w:val="multilevel"/>
    <w:tmpl w:val="2850EA0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058DD"/>
    <w:multiLevelType w:val="hybridMultilevel"/>
    <w:tmpl w:val="DA76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0FC2"/>
    <w:multiLevelType w:val="multilevel"/>
    <w:tmpl w:val="7E343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797411"/>
    <w:multiLevelType w:val="hybridMultilevel"/>
    <w:tmpl w:val="120A6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14331"/>
    <w:multiLevelType w:val="multilevel"/>
    <w:tmpl w:val="DC1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FC5817"/>
    <w:multiLevelType w:val="hybridMultilevel"/>
    <w:tmpl w:val="A1D6FCF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734832"/>
    <w:multiLevelType w:val="hybridMultilevel"/>
    <w:tmpl w:val="D6F4F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17B2E"/>
    <w:multiLevelType w:val="hybridMultilevel"/>
    <w:tmpl w:val="607833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5603D8A"/>
    <w:multiLevelType w:val="hybridMultilevel"/>
    <w:tmpl w:val="C76E45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CBA3B74"/>
    <w:multiLevelType w:val="multilevel"/>
    <w:tmpl w:val="2266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F12EF"/>
    <w:multiLevelType w:val="hybridMultilevel"/>
    <w:tmpl w:val="7B3418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1EF145DA"/>
    <w:multiLevelType w:val="hybridMultilevel"/>
    <w:tmpl w:val="201E8E86"/>
    <w:lvl w:ilvl="0" w:tplc="684CC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72CBF"/>
    <w:multiLevelType w:val="hybridMultilevel"/>
    <w:tmpl w:val="8FEE1DB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209D5453"/>
    <w:multiLevelType w:val="hybridMultilevel"/>
    <w:tmpl w:val="7F6858D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7EB0D5F"/>
    <w:multiLevelType w:val="hybridMultilevel"/>
    <w:tmpl w:val="68CE3F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2A1224DC"/>
    <w:multiLevelType w:val="hybridMultilevel"/>
    <w:tmpl w:val="78DA9D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2A331704"/>
    <w:multiLevelType w:val="hybridMultilevel"/>
    <w:tmpl w:val="EC52CB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2C277EA0"/>
    <w:multiLevelType w:val="hybridMultilevel"/>
    <w:tmpl w:val="41A0FDA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4F12CDE"/>
    <w:multiLevelType w:val="hybridMultilevel"/>
    <w:tmpl w:val="B66251D6"/>
    <w:lvl w:ilvl="0" w:tplc="09600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536FDE"/>
    <w:multiLevelType w:val="hybridMultilevel"/>
    <w:tmpl w:val="28DE19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370C791D"/>
    <w:multiLevelType w:val="hybridMultilevel"/>
    <w:tmpl w:val="4872A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3F3325"/>
    <w:multiLevelType w:val="hybridMultilevel"/>
    <w:tmpl w:val="A078A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882341"/>
    <w:multiLevelType w:val="hybridMultilevel"/>
    <w:tmpl w:val="E042FE7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3C5543E8"/>
    <w:multiLevelType w:val="hybridMultilevel"/>
    <w:tmpl w:val="9A622B12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3EE0581E"/>
    <w:multiLevelType w:val="hybridMultilevel"/>
    <w:tmpl w:val="A33E03E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43F313D9"/>
    <w:multiLevelType w:val="hybridMultilevel"/>
    <w:tmpl w:val="21D67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42E6D"/>
    <w:multiLevelType w:val="hybridMultilevel"/>
    <w:tmpl w:val="69FAF61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8974F54"/>
    <w:multiLevelType w:val="hybridMultilevel"/>
    <w:tmpl w:val="DDDAAB2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C1D55"/>
    <w:multiLevelType w:val="hybridMultilevel"/>
    <w:tmpl w:val="6776AB7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A354B71"/>
    <w:multiLevelType w:val="hybridMultilevel"/>
    <w:tmpl w:val="F8847D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A7D0835"/>
    <w:multiLevelType w:val="hybridMultilevel"/>
    <w:tmpl w:val="BB52B5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BEC084E"/>
    <w:multiLevelType w:val="hybridMultilevel"/>
    <w:tmpl w:val="DC064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C6342"/>
    <w:multiLevelType w:val="hybridMultilevel"/>
    <w:tmpl w:val="710A030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6F986836"/>
    <w:multiLevelType w:val="hybridMultilevel"/>
    <w:tmpl w:val="4A86528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59A749D"/>
    <w:multiLevelType w:val="hybridMultilevel"/>
    <w:tmpl w:val="E66A19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A07ED"/>
    <w:multiLevelType w:val="hybridMultilevel"/>
    <w:tmpl w:val="89A2A4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784120B2"/>
    <w:multiLevelType w:val="hybridMultilevel"/>
    <w:tmpl w:val="CF6856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78A94B37"/>
    <w:multiLevelType w:val="hybridMultilevel"/>
    <w:tmpl w:val="6FE4F9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12"/>
  </w:num>
  <w:num w:numId="4">
    <w:abstractNumId w:val="38"/>
  </w:num>
  <w:num w:numId="5">
    <w:abstractNumId w:val="40"/>
  </w:num>
  <w:num w:numId="6">
    <w:abstractNumId w:val="13"/>
  </w:num>
  <w:num w:numId="7">
    <w:abstractNumId w:val="21"/>
  </w:num>
  <w:num w:numId="8">
    <w:abstractNumId w:val="34"/>
  </w:num>
  <w:num w:numId="9">
    <w:abstractNumId w:val="30"/>
  </w:num>
  <w:num w:numId="10">
    <w:abstractNumId w:val="17"/>
  </w:num>
  <w:num w:numId="11">
    <w:abstractNumId w:val="39"/>
  </w:num>
  <w:num w:numId="12">
    <w:abstractNumId w:val="19"/>
  </w:num>
  <w:num w:numId="13">
    <w:abstractNumId w:val="18"/>
  </w:num>
  <w:num w:numId="14">
    <w:abstractNumId w:val="33"/>
  </w:num>
  <w:num w:numId="15">
    <w:abstractNumId w:val="41"/>
  </w:num>
  <w:num w:numId="16">
    <w:abstractNumId w:val="9"/>
  </w:num>
  <w:num w:numId="17">
    <w:abstractNumId w:val="37"/>
  </w:num>
  <w:num w:numId="18">
    <w:abstractNumId w:val="14"/>
  </w:num>
  <w:num w:numId="19">
    <w:abstractNumId w:val="22"/>
  </w:num>
  <w:num w:numId="20">
    <w:abstractNumId w:val="5"/>
  </w:num>
  <w:num w:numId="21">
    <w:abstractNumId w:val="35"/>
  </w:num>
  <w:num w:numId="22">
    <w:abstractNumId w:val="2"/>
  </w:num>
  <w:num w:numId="23">
    <w:abstractNumId w:val="23"/>
  </w:num>
  <w:num w:numId="24">
    <w:abstractNumId w:val="20"/>
  </w:num>
  <w:num w:numId="25">
    <w:abstractNumId w:val="0"/>
  </w:num>
  <w:num w:numId="26">
    <w:abstractNumId w:val="3"/>
  </w:num>
  <w:num w:numId="27">
    <w:abstractNumId w:val="1"/>
  </w:num>
  <w:num w:numId="28">
    <w:abstractNumId w:val="25"/>
  </w:num>
  <w:num w:numId="29">
    <w:abstractNumId w:val="6"/>
  </w:num>
  <w:num w:numId="30">
    <w:abstractNumId w:val="10"/>
  </w:num>
  <w:num w:numId="31">
    <w:abstractNumId w:val="24"/>
  </w:num>
  <w:num w:numId="32">
    <w:abstractNumId w:val="28"/>
  </w:num>
  <w:num w:numId="33">
    <w:abstractNumId w:val="27"/>
  </w:num>
  <w:num w:numId="34">
    <w:abstractNumId w:val="26"/>
  </w:num>
  <w:num w:numId="35">
    <w:abstractNumId w:val="29"/>
  </w:num>
  <w:num w:numId="36">
    <w:abstractNumId w:val="15"/>
  </w:num>
  <w:num w:numId="37">
    <w:abstractNumId w:val="36"/>
  </w:num>
  <w:num w:numId="38">
    <w:abstractNumId w:val="32"/>
  </w:num>
  <w:num w:numId="39">
    <w:abstractNumId w:val="16"/>
  </w:num>
  <w:num w:numId="40">
    <w:abstractNumId w:val="11"/>
  </w:num>
  <w:num w:numId="41">
    <w:abstractNumId w:val="8"/>
  </w:num>
  <w:num w:numId="4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0679D"/>
    <w:rsid w:val="00012426"/>
    <w:rsid w:val="00012D58"/>
    <w:rsid w:val="00014CFE"/>
    <w:rsid w:val="00015150"/>
    <w:rsid w:val="0001553C"/>
    <w:rsid w:val="00015A06"/>
    <w:rsid w:val="00017F8A"/>
    <w:rsid w:val="00022C88"/>
    <w:rsid w:val="00023552"/>
    <w:rsid w:val="00030516"/>
    <w:rsid w:val="00031409"/>
    <w:rsid w:val="00031C9A"/>
    <w:rsid w:val="00033F32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4F76"/>
    <w:rsid w:val="00055C3C"/>
    <w:rsid w:val="00060D5D"/>
    <w:rsid w:val="0006272B"/>
    <w:rsid w:val="0006625B"/>
    <w:rsid w:val="00067E67"/>
    <w:rsid w:val="000735F4"/>
    <w:rsid w:val="00074106"/>
    <w:rsid w:val="00076E3E"/>
    <w:rsid w:val="00077478"/>
    <w:rsid w:val="00085286"/>
    <w:rsid w:val="0009034E"/>
    <w:rsid w:val="000903E8"/>
    <w:rsid w:val="000929C7"/>
    <w:rsid w:val="00093B32"/>
    <w:rsid w:val="000A0BC4"/>
    <w:rsid w:val="000A3AE0"/>
    <w:rsid w:val="000A464B"/>
    <w:rsid w:val="000A47FE"/>
    <w:rsid w:val="000A66E5"/>
    <w:rsid w:val="000A711D"/>
    <w:rsid w:val="000B11E1"/>
    <w:rsid w:val="000B2CE3"/>
    <w:rsid w:val="000B644A"/>
    <w:rsid w:val="000B6BA7"/>
    <w:rsid w:val="000B78E3"/>
    <w:rsid w:val="000B7C0F"/>
    <w:rsid w:val="000B7C86"/>
    <w:rsid w:val="000C0F7F"/>
    <w:rsid w:val="000C1232"/>
    <w:rsid w:val="000C2783"/>
    <w:rsid w:val="000C3208"/>
    <w:rsid w:val="000C3EFB"/>
    <w:rsid w:val="000C5816"/>
    <w:rsid w:val="000D0E46"/>
    <w:rsid w:val="000D1665"/>
    <w:rsid w:val="000D258E"/>
    <w:rsid w:val="000D3FED"/>
    <w:rsid w:val="000D60F4"/>
    <w:rsid w:val="000D7190"/>
    <w:rsid w:val="000E602E"/>
    <w:rsid w:val="000F020C"/>
    <w:rsid w:val="000F3879"/>
    <w:rsid w:val="000F39E2"/>
    <w:rsid w:val="000F5C17"/>
    <w:rsid w:val="000F75D4"/>
    <w:rsid w:val="00100ED7"/>
    <w:rsid w:val="00102C5A"/>
    <w:rsid w:val="001031E9"/>
    <w:rsid w:val="00105D79"/>
    <w:rsid w:val="00115633"/>
    <w:rsid w:val="00115A2B"/>
    <w:rsid w:val="0012199E"/>
    <w:rsid w:val="00121B3E"/>
    <w:rsid w:val="00121D8E"/>
    <w:rsid w:val="00123130"/>
    <w:rsid w:val="0013046D"/>
    <w:rsid w:val="0013094C"/>
    <w:rsid w:val="00132987"/>
    <w:rsid w:val="0013516E"/>
    <w:rsid w:val="0013518B"/>
    <w:rsid w:val="00135281"/>
    <w:rsid w:val="00142577"/>
    <w:rsid w:val="00147E07"/>
    <w:rsid w:val="00151BDD"/>
    <w:rsid w:val="00156558"/>
    <w:rsid w:val="00162CFC"/>
    <w:rsid w:val="0016786B"/>
    <w:rsid w:val="00174B4A"/>
    <w:rsid w:val="00175A85"/>
    <w:rsid w:val="00177767"/>
    <w:rsid w:val="0018111E"/>
    <w:rsid w:val="00184B48"/>
    <w:rsid w:val="001867E9"/>
    <w:rsid w:val="00187B99"/>
    <w:rsid w:val="00190AD1"/>
    <w:rsid w:val="00190D87"/>
    <w:rsid w:val="00191BDF"/>
    <w:rsid w:val="001920C8"/>
    <w:rsid w:val="00194407"/>
    <w:rsid w:val="001A0EA6"/>
    <w:rsid w:val="001A326F"/>
    <w:rsid w:val="001A3F4A"/>
    <w:rsid w:val="001A5F97"/>
    <w:rsid w:val="001B0991"/>
    <w:rsid w:val="001B0B61"/>
    <w:rsid w:val="001B6900"/>
    <w:rsid w:val="001B7ED8"/>
    <w:rsid w:val="001C016B"/>
    <w:rsid w:val="001C40EE"/>
    <w:rsid w:val="001D02EF"/>
    <w:rsid w:val="001D4E62"/>
    <w:rsid w:val="001D535B"/>
    <w:rsid w:val="001D7618"/>
    <w:rsid w:val="001D7F3D"/>
    <w:rsid w:val="001E08BB"/>
    <w:rsid w:val="001E19DF"/>
    <w:rsid w:val="001E4FE6"/>
    <w:rsid w:val="001E720B"/>
    <w:rsid w:val="001E7BFA"/>
    <w:rsid w:val="001F2ABB"/>
    <w:rsid w:val="001F5160"/>
    <w:rsid w:val="001F53CC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33D5B"/>
    <w:rsid w:val="00234FFA"/>
    <w:rsid w:val="00235BB7"/>
    <w:rsid w:val="002369AB"/>
    <w:rsid w:val="00237B46"/>
    <w:rsid w:val="00243355"/>
    <w:rsid w:val="00243A70"/>
    <w:rsid w:val="002474D0"/>
    <w:rsid w:val="00251D4B"/>
    <w:rsid w:val="00254B89"/>
    <w:rsid w:val="002555F6"/>
    <w:rsid w:val="00256DDA"/>
    <w:rsid w:val="00261DFC"/>
    <w:rsid w:val="00261EB5"/>
    <w:rsid w:val="00263DC8"/>
    <w:rsid w:val="00263ECC"/>
    <w:rsid w:val="002645E0"/>
    <w:rsid w:val="00267AF5"/>
    <w:rsid w:val="00271EE3"/>
    <w:rsid w:val="002743A5"/>
    <w:rsid w:val="0027733B"/>
    <w:rsid w:val="00281D98"/>
    <w:rsid w:val="002831C3"/>
    <w:rsid w:val="002864AB"/>
    <w:rsid w:val="002878D5"/>
    <w:rsid w:val="00292A35"/>
    <w:rsid w:val="00293748"/>
    <w:rsid w:val="0029389C"/>
    <w:rsid w:val="002A070A"/>
    <w:rsid w:val="002A0E3E"/>
    <w:rsid w:val="002A1E99"/>
    <w:rsid w:val="002B5135"/>
    <w:rsid w:val="002B7EEB"/>
    <w:rsid w:val="002C16E2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04898"/>
    <w:rsid w:val="00311FAF"/>
    <w:rsid w:val="00313337"/>
    <w:rsid w:val="00314FAD"/>
    <w:rsid w:val="003170BA"/>
    <w:rsid w:val="003209FF"/>
    <w:rsid w:val="00320C95"/>
    <w:rsid w:val="00322A6F"/>
    <w:rsid w:val="003259B9"/>
    <w:rsid w:val="00326B28"/>
    <w:rsid w:val="0033105D"/>
    <w:rsid w:val="0033361D"/>
    <w:rsid w:val="00333B85"/>
    <w:rsid w:val="00334062"/>
    <w:rsid w:val="003405C4"/>
    <w:rsid w:val="00343ACA"/>
    <w:rsid w:val="00350A0A"/>
    <w:rsid w:val="00355CF5"/>
    <w:rsid w:val="00361447"/>
    <w:rsid w:val="0036390C"/>
    <w:rsid w:val="00363E3E"/>
    <w:rsid w:val="00366AF0"/>
    <w:rsid w:val="00366DB7"/>
    <w:rsid w:val="00370580"/>
    <w:rsid w:val="00371A95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3E1"/>
    <w:rsid w:val="0039681E"/>
    <w:rsid w:val="003A18FA"/>
    <w:rsid w:val="003A376E"/>
    <w:rsid w:val="003A79EB"/>
    <w:rsid w:val="003B232D"/>
    <w:rsid w:val="003B2A5D"/>
    <w:rsid w:val="003B4D06"/>
    <w:rsid w:val="003B5C6C"/>
    <w:rsid w:val="003B6F61"/>
    <w:rsid w:val="003C2FA9"/>
    <w:rsid w:val="003C5532"/>
    <w:rsid w:val="003C6CDD"/>
    <w:rsid w:val="003D27AD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10350"/>
    <w:rsid w:val="00415E5C"/>
    <w:rsid w:val="00415E73"/>
    <w:rsid w:val="00416468"/>
    <w:rsid w:val="004166FC"/>
    <w:rsid w:val="00416739"/>
    <w:rsid w:val="004176D9"/>
    <w:rsid w:val="00417D91"/>
    <w:rsid w:val="004208B0"/>
    <w:rsid w:val="00422AFC"/>
    <w:rsid w:val="0042628C"/>
    <w:rsid w:val="004310C8"/>
    <w:rsid w:val="0043172E"/>
    <w:rsid w:val="004334F8"/>
    <w:rsid w:val="00434368"/>
    <w:rsid w:val="004349DE"/>
    <w:rsid w:val="004367B1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B90"/>
    <w:rsid w:val="004703A2"/>
    <w:rsid w:val="0047078B"/>
    <w:rsid w:val="00472D2B"/>
    <w:rsid w:val="00473B65"/>
    <w:rsid w:val="00474617"/>
    <w:rsid w:val="004831B5"/>
    <w:rsid w:val="0048380D"/>
    <w:rsid w:val="00484727"/>
    <w:rsid w:val="00484E7B"/>
    <w:rsid w:val="0049009F"/>
    <w:rsid w:val="00490346"/>
    <w:rsid w:val="00492040"/>
    <w:rsid w:val="00492B5B"/>
    <w:rsid w:val="00495AA2"/>
    <w:rsid w:val="00496EE7"/>
    <w:rsid w:val="004A1967"/>
    <w:rsid w:val="004A2834"/>
    <w:rsid w:val="004A71F3"/>
    <w:rsid w:val="004B34AC"/>
    <w:rsid w:val="004B6757"/>
    <w:rsid w:val="004B6949"/>
    <w:rsid w:val="004B7346"/>
    <w:rsid w:val="004C08BE"/>
    <w:rsid w:val="004C2CC8"/>
    <w:rsid w:val="004C674B"/>
    <w:rsid w:val="004D0745"/>
    <w:rsid w:val="004D0A15"/>
    <w:rsid w:val="004D0D80"/>
    <w:rsid w:val="004D11B2"/>
    <w:rsid w:val="004D1867"/>
    <w:rsid w:val="004D48E8"/>
    <w:rsid w:val="004D4C6D"/>
    <w:rsid w:val="004D6689"/>
    <w:rsid w:val="004E0327"/>
    <w:rsid w:val="004E072C"/>
    <w:rsid w:val="004E1135"/>
    <w:rsid w:val="004E2E21"/>
    <w:rsid w:val="004E4D74"/>
    <w:rsid w:val="004E651F"/>
    <w:rsid w:val="004E6896"/>
    <w:rsid w:val="004F1D5D"/>
    <w:rsid w:val="004F2ABA"/>
    <w:rsid w:val="004F6EDA"/>
    <w:rsid w:val="00500EA1"/>
    <w:rsid w:val="005029A2"/>
    <w:rsid w:val="00511A18"/>
    <w:rsid w:val="00512035"/>
    <w:rsid w:val="00512468"/>
    <w:rsid w:val="00513E65"/>
    <w:rsid w:val="00515398"/>
    <w:rsid w:val="0051764A"/>
    <w:rsid w:val="00523407"/>
    <w:rsid w:val="00524EFB"/>
    <w:rsid w:val="00526E6C"/>
    <w:rsid w:val="00530CE2"/>
    <w:rsid w:val="00531CA4"/>
    <w:rsid w:val="00532AF3"/>
    <w:rsid w:val="005340B3"/>
    <w:rsid w:val="005346F7"/>
    <w:rsid w:val="005354D8"/>
    <w:rsid w:val="0053609D"/>
    <w:rsid w:val="0053678B"/>
    <w:rsid w:val="005368B1"/>
    <w:rsid w:val="00541BC3"/>
    <w:rsid w:val="00544C14"/>
    <w:rsid w:val="00544EB3"/>
    <w:rsid w:val="005456CC"/>
    <w:rsid w:val="0054684D"/>
    <w:rsid w:val="00550830"/>
    <w:rsid w:val="00552ADD"/>
    <w:rsid w:val="00552ED0"/>
    <w:rsid w:val="00554C4F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1AA5"/>
    <w:rsid w:val="0057317C"/>
    <w:rsid w:val="00574D31"/>
    <w:rsid w:val="00575424"/>
    <w:rsid w:val="0058015A"/>
    <w:rsid w:val="005820FC"/>
    <w:rsid w:val="005835E0"/>
    <w:rsid w:val="0058445F"/>
    <w:rsid w:val="00584613"/>
    <w:rsid w:val="00584B1D"/>
    <w:rsid w:val="005858EE"/>
    <w:rsid w:val="00586269"/>
    <w:rsid w:val="00587A72"/>
    <w:rsid w:val="00593A44"/>
    <w:rsid w:val="00594EA8"/>
    <w:rsid w:val="00597481"/>
    <w:rsid w:val="005A1492"/>
    <w:rsid w:val="005A192E"/>
    <w:rsid w:val="005A29F4"/>
    <w:rsid w:val="005A5E55"/>
    <w:rsid w:val="005A7347"/>
    <w:rsid w:val="005B0AAD"/>
    <w:rsid w:val="005B305A"/>
    <w:rsid w:val="005B606F"/>
    <w:rsid w:val="005B700F"/>
    <w:rsid w:val="005C2A8D"/>
    <w:rsid w:val="005C51D8"/>
    <w:rsid w:val="005C626A"/>
    <w:rsid w:val="005C6386"/>
    <w:rsid w:val="005C760F"/>
    <w:rsid w:val="005D46EE"/>
    <w:rsid w:val="005E2816"/>
    <w:rsid w:val="005E3956"/>
    <w:rsid w:val="005E458A"/>
    <w:rsid w:val="005E5DA8"/>
    <w:rsid w:val="005F4278"/>
    <w:rsid w:val="005F738A"/>
    <w:rsid w:val="00606744"/>
    <w:rsid w:val="00607CBF"/>
    <w:rsid w:val="006127CC"/>
    <w:rsid w:val="00617948"/>
    <w:rsid w:val="00621DA9"/>
    <w:rsid w:val="00624B5A"/>
    <w:rsid w:val="00630AEF"/>
    <w:rsid w:val="00632F96"/>
    <w:rsid w:val="00634F20"/>
    <w:rsid w:val="00635D3B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BFB"/>
    <w:rsid w:val="00650D6B"/>
    <w:rsid w:val="006543E8"/>
    <w:rsid w:val="0065619B"/>
    <w:rsid w:val="00657B1A"/>
    <w:rsid w:val="00660F83"/>
    <w:rsid w:val="00670405"/>
    <w:rsid w:val="0067055C"/>
    <w:rsid w:val="0067483E"/>
    <w:rsid w:val="00677621"/>
    <w:rsid w:val="0068142C"/>
    <w:rsid w:val="006850E1"/>
    <w:rsid w:val="00691D13"/>
    <w:rsid w:val="00692840"/>
    <w:rsid w:val="00692E16"/>
    <w:rsid w:val="00696918"/>
    <w:rsid w:val="006A01F4"/>
    <w:rsid w:val="006A0AE9"/>
    <w:rsid w:val="006A30FE"/>
    <w:rsid w:val="006A528D"/>
    <w:rsid w:val="006A553A"/>
    <w:rsid w:val="006B0391"/>
    <w:rsid w:val="006B1B03"/>
    <w:rsid w:val="006B1BBB"/>
    <w:rsid w:val="006B486A"/>
    <w:rsid w:val="006B64C4"/>
    <w:rsid w:val="006B6715"/>
    <w:rsid w:val="006B7428"/>
    <w:rsid w:val="006C5530"/>
    <w:rsid w:val="006C6C8E"/>
    <w:rsid w:val="006D10EF"/>
    <w:rsid w:val="006D2F44"/>
    <w:rsid w:val="006D3209"/>
    <w:rsid w:val="006D3234"/>
    <w:rsid w:val="006D7078"/>
    <w:rsid w:val="006D7D28"/>
    <w:rsid w:val="006E221A"/>
    <w:rsid w:val="006E5B05"/>
    <w:rsid w:val="006E6B13"/>
    <w:rsid w:val="006F14A3"/>
    <w:rsid w:val="006F159B"/>
    <w:rsid w:val="0070006D"/>
    <w:rsid w:val="00701962"/>
    <w:rsid w:val="007021CD"/>
    <w:rsid w:val="0070622D"/>
    <w:rsid w:val="00706AB7"/>
    <w:rsid w:val="00716959"/>
    <w:rsid w:val="0071788E"/>
    <w:rsid w:val="00720E4A"/>
    <w:rsid w:val="007216C4"/>
    <w:rsid w:val="00722AFA"/>
    <w:rsid w:val="00725DFF"/>
    <w:rsid w:val="00732BAE"/>
    <w:rsid w:val="0073518B"/>
    <w:rsid w:val="00737500"/>
    <w:rsid w:val="0074024E"/>
    <w:rsid w:val="00740910"/>
    <w:rsid w:val="007411A2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77265"/>
    <w:rsid w:val="007817A1"/>
    <w:rsid w:val="007824AD"/>
    <w:rsid w:val="00782D77"/>
    <w:rsid w:val="00783E6E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420"/>
    <w:rsid w:val="007B0628"/>
    <w:rsid w:val="007B1096"/>
    <w:rsid w:val="007B1FBA"/>
    <w:rsid w:val="007B2520"/>
    <w:rsid w:val="007B35EA"/>
    <w:rsid w:val="007B3AA0"/>
    <w:rsid w:val="007B3DEB"/>
    <w:rsid w:val="007B4FE7"/>
    <w:rsid w:val="007B6EEB"/>
    <w:rsid w:val="007B72D4"/>
    <w:rsid w:val="007B7A37"/>
    <w:rsid w:val="007B7D2A"/>
    <w:rsid w:val="007C04F7"/>
    <w:rsid w:val="007C698A"/>
    <w:rsid w:val="007C7CC7"/>
    <w:rsid w:val="007D1B92"/>
    <w:rsid w:val="007D663A"/>
    <w:rsid w:val="007D7A85"/>
    <w:rsid w:val="007E0603"/>
    <w:rsid w:val="007E0A55"/>
    <w:rsid w:val="007E1EAD"/>
    <w:rsid w:val="007E5057"/>
    <w:rsid w:val="007E6FF8"/>
    <w:rsid w:val="007E7D8E"/>
    <w:rsid w:val="007F1747"/>
    <w:rsid w:val="007F18CF"/>
    <w:rsid w:val="007F3972"/>
    <w:rsid w:val="007F43AA"/>
    <w:rsid w:val="007F61DB"/>
    <w:rsid w:val="00802472"/>
    <w:rsid w:val="0081114B"/>
    <w:rsid w:val="008127E1"/>
    <w:rsid w:val="00813BAD"/>
    <w:rsid w:val="00815CB3"/>
    <w:rsid w:val="00822FD9"/>
    <w:rsid w:val="008241F2"/>
    <w:rsid w:val="00824701"/>
    <w:rsid w:val="00830EB0"/>
    <w:rsid w:val="00830F4C"/>
    <w:rsid w:val="0083119A"/>
    <w:rsid w:val="008317A5"/>
    <w:rsid w:val="00836750"/>
    <w:rsid w:val="008433BB"/>
    <w:rsid w:val="00847ACF"/>
    <w:rsid w:val="008502F3"/>
    <w:rsid w:val="00850549"/>
    <w:rsid w:val="00853B99"/>
    <w:rsid w:val="00861348"/>
    <w:rsid w:val="008624CD"/>
    <w:rsid w:val="00864FBB"/>
    <w:rsid w:val="0087199C"/>
    <w:rsid w:val="00872211"/>
    <w:rsid w:val="0088152F"/>
    <w:rsid w:val="008828D8"/>
    <w:rsid w:val="00884E03"/>
    <w:rsid w:val="00885913"/>
    <w:rsid w:val="0088738D"/>
    <w:rsid w:val="008878E3"/>
    <w:rsid w:val="00892040"/>
    <w:rsid w:val="00893E8D"/>
    <w:rsid w:val="00895D5A"/>
    <w:rsid w:val="008A4AA1"/>
    <w:rsid w:val="008A51D5"/>
    <w:rsid w:val="008A559C"/>
    <w:rsid w:val="008A5F76"/>
    <w:rsid w:val="008A6BD8"/>
    <w:rsid w:val="008B4111"/>
    <w:rsid w:val="008B4820"/>
    <w:rsid w:val="008B79BC"/>
    <w:rsid w:val="008C043B"/>
    <w:rsid w:val="008C1069"/>
    <w:rsid w:val="008C32CD"/>
    <w:rsid w:val="008C54AE"/>
    <w:rsid w:val="008C6FB9"/>
    <w:rsid w:val="008C7A45"/>
    <w:rsid w:val="008D2770"/>
    <w:rsid w:val="008D5DD3"/>
    <w:rsid w:val="008E1028"/>
    <w:rsid w:val="008E1983"/>
    <w:rsid w:val="008E2DCC"/>
    <w:rsid w:val="008E4388"/>
    <w:rsid w:val="008E731C"/>
    <w:rsid w:val="008E7E36"/>
    <w:rsid w:val="008F179C"/>
    <w:rsid w:val="008F1C06"/>
    <w:rsid w:val="008F28C1"/>
    <w:rsid w:val="008F3582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4E16"/>
    <w:rsid w:val="00927143"/>
    <w:rsid w:val="00934668"/>
    <w:rsid w:val="00935FF3"/>
    <w:rsid w:val="009365B8"/>
    <w:rsid w:val="009401CD"/>
    <w:rsid w:val="009431DB"/>
    <w:rsid w:val="00944494"/>
    <w:rsid w:val="00952818"/>
    <w:rsid w:val="00952E48"/>
    <w:rsid w:val="00957C7D"/>
    <w:rsid w:val="00961CD5"/>
    <w:rsid w:val="0096229E"/>
    <w:rsid w:val="0096394C"/>
    <w:rsid w:val="00967EB0"/>
    <w:rsid w:val="00972881"/>
    <w:rsid w:val="00980756"/>
    <w:rsid w:val="009842ED"/>
    <w:rsid w:val="0098612D"/>
    <w:rsid w:val="0099127D"/>
    <w:rsid w:val="00991709"/>
    <w:rsid w:val="00993CEA"/>
    <w:rsid w:val="009A04D3"/>
    <w:rsid w:val="009A104E"/>
    <w:rsid w:val="009A1912"/>
    <w:rsid w:val="009A3967"/>
    <w:rsid w:val="009A3DAF"/>
    <w:rsid w:val="009B2618"/>
    <w:rsid w:val="009B33F9"/>
    <w:rsid w:val="009B64E7"/>
    <w:rsid w:val="009B68D8"/>
    <w:rsid w:val="009C0D76"/>
    <w:rsid w:val="009C144D"/>
    <w:rsid w:val="009C20F3"/>
    <w:rsid w:val="009C220D"/>
    <w:rsid w:val="009C39C6"/>
    <w:rsid w:val="009C4372"/>
    <w:rsid w:val="009D26C3"/>
    <w:rsid w:val="009D4308"/>
    <w:rsid w:val="009D434D"/>
    <w:rsid w:val="009D4D86"/>
    <w:rsid w:val="009D585F"/>
    <w:rsid w:val="009D59C3"/>
    <w:rsid w:val="009E006B"/>
    <w:rsid w:val="009E0ABE"/>
    <w:rsid w:val="009E1885"/>
    <w:rsid w:val="009E1B7C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30F2C"/>
    <w:rsid w:val="00A3267E"/>
    <w:rsid w:val="00A32795"/>
    <w:rsid w:val="00A33077"/>
    <w:rsid w:val="00A35E9C"/>
    <w:rsid w:val="00A40C8D"/>
    <w:rsid w:val="00A41BC3"/>
    <w:rsid w:val="00A448C0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0826"/>
    <w:rsid w:val="00A71F73"/>
    <w:rsid w:val="00A730D8"/>
    <w:rsid w:val="00A8200F"/>
    <w:rsid w:val="00A86D9E"/>
    <w:rsid w:val="00AA1828"/>
    <w:rsid w:val="00AA2B58"/>
    <w:rsid w:val="00AA6F23"/>
    <w:rsid w:val="00AB09E7"/>
    <w:rsid w:val="00AB485A"/>
    <w:rsid w:val="00AB4A29"/>
    <w:rsid w:val="00AB5056"/>
    <w:rsid w:val="00AB5A9E"/>
    <w:rsid w:val="00AC0DAC"/>
    <w:rsid w:val="00AC4EC4"/>
    <w:rsid w:val="00AC5188"/>
    <w:rsid w:val="00AC5B79"/>
    <w:rsid w:val="00AC7269"/>
    <w:rsid w:val="00AC77EF"/>
    <w:rsid w:val="00AD0111"/>
    <w:rsid w:val="00AD15EB"/>
    <w:rsid w:val="00AD2C97"/>
    <w:rsid w:val="00AD2F59"/>
    <w:rsid w:val="00AD42CB"/>
    <w:rsid w:val="00AD5342"/>
    <w:rsid w:val="00AD6A72"/>
    <w:rsid w:val="00AE5E17"/>
    <w:rsid w:val="00AE67ED"/>
    <w:rsid w:val="00AE6C26"/>
    <w:rsid w:val="00AF2BA6"/>
    <w:rsid w:val="00AF303A"/>
    <w:rsid w:val="00AF42B8"/>
    <w:rsid w:val="00AF6A90"/>
    <w:rsid w:val="00B00650"/>
    <w:rsid w:val="00B010C0"/>
    <w:rsid w:val="00B01369"/>
    <w:rsid w:val="00B027C9"/>
    <w:rsid w:val="00B03F64"/>
    <w:rsid w:val="00B0562A"/>
    <w:rsid w:val="00B06254"/>
    <w:rsid w:val="00B076BA"/>
    <w:rsid w:val="00B10455"/>
    <w:rsid w:val="00B152C7"/>
    <w:rsid w:val="00B164DF"/>
    <w:rsid w:val="00B166DE"/>
    <w:rsid w:val="00B20ADF"/>
    <w:rsid w:val="00B20F3A"/>
    <w:rsid w:val="00B2198F"/>
    <w:rsid w:val="00B2658F"/>
    <w:rsid w:val="00B2675D"/>
    <w:rsid w:val="00B26B96"/>
    <w:rsid w:val="00B27027"/>
    <w:rsid w:val="00B27B4F"/>
    <w:rsid w:val="00B3123C"/>
    <w:rsid w:val="00B362DC"/>
    <w:rsid w:val="00B37734"/>
    <w:rsid w:val="00B40ABB"/>
    <w:rsid w:val="00B425C9"/>
    <w:rsid w:val="00B43AC8"/>
    <w:rsid w:val="00B45F25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11CF"/>
    <w:rsid w:val="00B92C4C"/>
    <w:rsid w:val="00B93351"/>
    <w:rsid w:val="00B9442C"/>
    <w:rsid w:val="00B94EBE"/>
    <w:rsid w:val="00B94F8F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D2844"/>
    <w:rsid w:val="00BD790B"/>
    <w:rsid w:val="00BE0E09"/>
    <w:rsid w:val="00BE26C8"/>
    <w:rsid w:val="00BE29FF"/>
    <w:rsid w:val="00BE5B35"/>
    <w:rsid w:val="00BE7FEC"/>
    <w:rsid w:val="00BF117A"/>
    <w:rsid w:val="00BF1FBB"/>
    <w:rsid w:val="00BF67A4"/>
    <w:rsid w:val="00BF7FED"/>
    <w:rsid w:val="00C02FEE"/>
    <w:rsid w:val="00C044DF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4217"/>
    <w:rsid w:val="00C37195"/>
    <w:rsid w:val="00C4203C"/>
    <w:rsid w:val="00C439BB"/>
    <w:rsid w:val="00C44828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4162"/>
    <w:rsid w:val="00C651B9"/>
    <w:rsid w:val="00C663E9"/>
    <w:rsid w:val="00C66984"/>
    <w:rsid w:val="00C75725"/>
    <w:rsid w:val="00C77960"/>
    <w:rsid w:val="00C77D6E"/>
    <w:rsid w:val="00C80FD8"/>
    <w:rsid w:val="00C84B45"/>
    <w:rsid w:val="00C85EBB"/>
    <w:rsid w:val="00C90998"/>
    <w:rsid w:val="00C9219E"/>
    <w:rsid w:val="00C9299B"/>
    <w:rsid w:val="00C95987"/>
    <w:rsid w:val="00CA5FB4"/>
    <w:rsid w:val="00CA7173"/>
    <w:rsid w:val="00CA75A0"/>
    <w:rsid w:val="00CB1898"/>
    <w:rsid w:val="00CB7ED3"/>
    <w:rsid w:val="00CC42BA"/>
    <w:rsid w:val="00CC5A06"/>
    <w:rsid w:val="00CC5B8B"/>
    <w:rsid w:val="00CC65FE"/>
    <w:rsid w:val="00CC77DE"/>
    <w:rsid w:val="00CD2AF3"/>
    <w:rsid w:val="00CD58FA"/>
    <w:rsid w:val="00CE39D3"/>
    <w:rsid w:val="00CE5155"/>
    <w:rsid w:val="00CF41FF"/>
    <w:rsid w:val="00CF4B21"/>
    <w:rsid w:val="00CF5FB8"/>
    <w:rsid w:val="00D006CC"/>
    <w:rsid w:val="00D024F3"/>
    <w:rsid w:val="00D061EC"/>
    <w:rsid w:val="00D06A84"/>
    <w:rsid w:val="00D117B3"/>
    <w:rsid w:val="00D12F9A"/>
    <w:rsid w:val="00D13D47"/>
    <w:rsid w:val="00D14226"/>
    <w:rsid w:val="00D17CBA"/>
    <w:rsid w:val="00D21301"/>
    <w:rsid w:val="00D222D3"/>
    <w:rsid w:val="00D239FA"/>
    <w:rsid w:val="00D23ABA"/>
    <w:rsid w:val="00D23B2F"/>
    <w:rsid w:val="00D30672"/>
    <w:rsid w:val="00D32570"/>
    <w:rsid w:val="00D42C10"/>
    <w:rsid w:val="00D43101"/>
    <w:rsid w:val="00D456FB"/>
    <w:rsid w:val="00D5002E"/>
    <w:rsid w:val="00D5288F"/>
    <w:rsid w:val="00D61B2B"/>
    <w:rsid w:val="00D62014"/>
    <w:rsid w:val="00D62F12"/>
    <w:rsid w:val="00D64BC5"/>
    <w:rsid w:val="00D70067"/>
    <w:rsid w:val="00D72432"/>
    <w:rsid w:val="00D7683A"/>
    <w:rsid w:val="00D81C19"/>
    <w:rsid w:val="00D82637"/>
    <w:rsid w:val="00D82779"/>
    <w:rsid w:val="00D82F54"/>
    <w:rsid w:val="00D850AB"/>
    <w:rsid w:val="00D85E80"/>
    <w:rsid w:val="00D866DD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C0ED4"/>
    <w:rsid w:val="00DC23FD"/>
    <w:rsid w:val="00DC29E3"/>
    <w:rsid w:val="00DC337A"/>
    <w:rsid w:val="00DC4356"/>
    <w:rsid w:val="00DC658D"/>
    <w:rsid w:val="00DC71FE"/>
    <w:rsid w:val="00DD1AAF"/>
    <w:rsid w:val="00DD1BF2"/>
    <w:rsid w:val="00DD5143"/>
    <w:rsid w:val="00DE4F13"/>
    <w:rsid w:val="00DE5455"/>
    <w:rsid w:val="00DE77E1"/>
    <w:rsid w:val="00DF0987"/>
    <w:rsid w:val="00DF1400"/>
    <w:rsid w:val="00DF1C9C"/>
    <w:rsid w:val="00DF1E58"/>
    <w:rsid w:val="00DF20BC"/>
    <w:rsid w:val="00DF292B"/>
    <w:rsid w:val="00DF6A94"/>
    <w:rsid w:val="00DF7638"/>
    <w:rsid w:val="00E01359"/>
    <w:rsid w:val="00E03093"/>
    <w:rsid w:val="00E0524F"/>
    <w:rsid w:val="00E06767"/>
    <w:rsid w:val="00E07EC6"/>
    <w:rsid w:val="00E101E7"/>
    <w:rsid w:val="00E131C5"/>
    <w:rsid w:val="00E20570"/>
    <w:rsid w:val="00E20BD8"/>
    <w:rsid w:val="00E21BC0"/>
    <w:rsid w:val="00E22349"/>
    <w:rsid w:val="00E231BB"/>
    <w:rsid w:val="00E23333"/>
    <w:rsid w:val="00E26CCD"/>
    <w:rsid w:val="00E27901"/>
    <w:rsid w:val="00E30506"/>
    <w:rsid w:val="00E31F67"/>
    <w:rsid w:val="00E33E31"/>
    <w:rsid w:val="00E356A3"/>
    <w:rsid w:val="00E36A39"/>
    <w:rsid w:val="00E36C38"/>
    <w:rsid w:val="00E40217"/>
    <w:rsid w:val="00E404E3"/>
    <w:rsid w:val="00E43E1B"/>
    <w:rsid w:val="00E45294"/>
    <w:rsid w:val="00E4622B"/>
    <w:rsid w:val="00E5058D"/>
    <w:rsid w:val="00E5154F"/>
    <w:rsid w:val="00E52784"/>
    <w:rsid w:val="00E53B7E"/>
    <w:rsid w:val="00E541C3"/>
    <w:rsid w:val="00E55E46"/>
    <w:rsid w:val="00E57970"/>
    <w:rsid w:val="00E57A01"/>
    <w:rsid w:val="00E6496C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7E08"/>
    <w:rsid w:val="00EA2925"/>
    <w:rsid w:val="00EA4465"/>
    <w:rsid w:val="00EA6C54"/>
    <w:rsid w:val="00EB0A18"/>
    <w:rsid w:val="00EB0F95"/>
    <w:rsid w:val="00EB1051"/>
    <w:rsid w:val="00EB2934"/>
    <w:rsid w:val="00EB3738"/>
    <w:rsid w:val="00EB3E71"/>
    <w:rsid w:val="00EB4016"/>
    <w:rsid w:val="00EB4BC5"/>
    <w:rsid w:val="00EB56F2"/>
    <w:rsid w:val="00EB5BB3"/>
    <w:rsid w:val="00EC0D5D"/>
    <w:rsid w:val="00EC375E"/>
    <w:rsid w:val="00EC3CE6"/>
    <w:rsid w:val="00ED09FF"/>
    <w:rsid w:val="00ED1B22"/>
    <w:rsid w:val="00ED233A"/>
    <w:rsid w:val="00ED2B2A"/>
    <w:rsid w:val="00ED3FF6"/>
    <w:rsid w:val="00ED424D"/>
    <w:rsid w:val="00ED4F58"/>
    <w:rsid w:val="00ED575A"/>
    <w:rsid w:val="00EF2630"/>
    <w:rsid w:val="00EF31A6"/>
    <w:rsid w:val="00EF461E"/>
    <w:rsid w:val="00EF4C6A"/>
    <w:rsid w:val="00EF5588"/>
    <w:rsid w:val="00F01340"/>
    <w:rsid w:val="00F04945"/>
    <w:rsid w:val="00F04F79"/>
    <w:rsid w:val="00F075DA"/>
    <w:rsid w:val="00F11EAE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7339"/>
    <w:rsid w:val="00F27AA6"/>
    <w:rsid w:val="00F30BA5"/>
    <w:rsid w:val="00F32ADE"/>
    <w:rsid w:val="00F32D76"/>
    <w:rsid w:val="00F345F2"/>
    <w:rsid w:val="00F34F0E"/>
    <w:rsid w:val="00F41A87"/>
    <w:rsid w:val="00F43AC7"/>
    <w:rsid w:val="00F4663F"/>
    <w:rsid w:val="00F50044"/>
    <w:rsid w:val="00F543E0"/>
    <w:rsid w:val="00F562EC"/>
    <w:rsid w:val="00F57A56"/>
    <w:rsid w:val="00F60BA1"/>
    <w:rsid w:val="00F60D77"/>
    <w:rsid w:val="00F61B38"/>
    <w:rsid w:val="00F633F0"/>
    <w:rsid w:val="00F70E1C"/>
    <w:rsid w:val="00F74087"/>
    <w:rsid w:val="00F74B11"/>
    <w:rsid w:val="00F81FDD"/>
    <w:rsid w:val="00F84C9A"/>
    <w:rsid w:val="00F85B9A"/>
    <w:rsid w:val="00F862EA"/>
    <w:rsid w:val="00F9238F"/>
    <w:rsid w:val="00F9405A"/>
    <w:rsid w:val="00F95509"/>
    <w:rsid w:val="00F9565C"/>
    <w:rsid w:val="00FA044A"/>
    <w:rsid w:val="00FA09FD"/>
    <w:rsid w:val="00FA0C5F"/>
    <w:rsid w:val="00FA1372"/>
    <w:rsid w:val="00FA2812"/>
    <w:rsid w:val="00FA3C29"/>
    <w:rsid w:val="00FA565C"/>
    <w:rsid w:val="00FA570E"/>
    <w:rsid w:val="00FA5A48"/>
    <w:rsid w:val="00FA69E3"/>
    <w:rsid w:val="00FB14D0"/>
    <w:rsid w:val="00FB228E"/>
    <w:rsid w:val="00FB2EA5"/>
    <w:rsid w:val="00FC11FE"/>
    <w:rsid w:val="00FC1C6C"/>
    <w:rsid w:val="00FC2ABC"/>
    <w:rsid w:val="00FC2D0F"/>
    <w:rsid w:val="00FC6CB9"/>
    <w:rsid w:val="00FC786F"/>
    <w:rsid w:val="00FD11EF"/>
    <w:rsid w:val="00FD3152"/>
    <w:rsid w:val="00FD4C30"/>
    <w:rsid w:val="00FD69E4"/>
    <w:rsid w:val="00FE1717"/>
    <w:rsid w:val="00FE5149"/>
    <w:rsid w:val="00FE7DF2"/>
    <w:rsid w:val="00FF0C6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4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curezza@confindustria.umbri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zzettaufficiale.it/eli/id/2020/09/14/20G00139/s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imatteo@confindustria.umbr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minici@confindustria.umbr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43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Chiara Santilli</cp:lastModifiedBy>
  <cp:revision>16</cp:revision>
  <cp:lastPrinted>2020-07-31T13:58:00Z</cp:lastPrinted>
  <dcterms:created xsi:type="dcterms:W3CDTF">2020-09-18T09:24:00Z</dcterms:created>
  <dcterms:modified xsi:type="dcterms:W3CDTF">2020-09-21T09:45:00Z</dcterms:modified>
</cp:coreProperties>
</file>