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3D4F6" w14:textId="632381CF" w:rsidR="003553AC" w:rsidRPr="0062576D" w:rsidRDefault="0062576D" w:rsidP="003575E6">
      <w:pPr>
        <w:shd w:val="clear" w:color="auto" w:fill="FFFFFF"/>
        <w:ind w:left="142"/>
        <w:jc w:val="both"/>
        <w:rPr>
          <w:rFonts w:ascii="Calibri" w:hAnsi="Calibri" w:cs="Calibri"/>
          <w:b/>
          <w:bCs/>
          <w:sz w:val="22"/>
          <w:szCs w:val="22"/>
        </w:rPr>
      </w:pPr>
      <w:r w:rsidRPr="0062576D">
        <w:rPr>
          <w:rFonts w:ascii="Calibri" w:hAnsi="Calibri" w:cs="Calibri"/>
          <w:b/>
          <w:bCs/>
          <w:sz w:val="22"/>
          <w:szCs w:val="22"/>
        </w:rPr>
        <w:pict w14:anchorId="036903AB">
          <v:shape id="Segno di sottrazione 5" o:spid="_x0000_s1026" style="position:absolute;left:0;text-align:left;margin-left:-73.75pt;margin-top:-24pt;width:599.25pt;height:3.6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3575E6" w:rsidRPr="0062576D">
        <w:rPr>
          <w:rFonts w:ascii="Calibri" w:hAnsi="Calibri" w:cs="Calibri"/>
          <w:b/>
          <w:bCs/>
          <w:sz w:val="22"/>
          <w:szCs w:val="22"/>
        </w:rPr>
        <w:t xml:space="preserve">Commissario straordinario ricostruzione: </w:t>
      </w:r>
      <w:r w:rsidR="003553AC" w:rsidRPr="0062576D">
        <w:rPr>
          <w:rFonts w:ascii="Calibri" w:hAnsi="Calibri" w:cs="Calibri"/>
          <w:b/>
          <w:bCs/>
          <w:sz w:val="22"/>
          <w:szCs w:val="22"/>
        </w:rPr>
        <w:t xml:space="preserve">novità su </w:t>
      </w:r>
      <w:r w:rsidR="003553AC" w:rsidRPr="003553AC">
        <w:rPr>
          <w:rFonts w:ascii="Calibri" w:hAnsi="Calibri" w:cs="Calibri"/>
          <w:b/>
          <w:bCs/>
          <w:sz w:val="22"/>
          <w:szCs w:val="22"/>
        </w:rPr>
        <w:t xml:space="preserve">procedura semplificata, compensi dei professionisti e </w:t>
      </w:r>
      <w:r w:rsidR="003553AC">
        <w:rPr>
          <w:rFonts w:ascii="Calibri" w:hAnsi="Calibri" w:cs="Calibri"/>
          <w:b/>
          <w:bCs/>
          <w:sz w:val="22"/>
          <w:szCs w:val="22"/>
        </w:rPr>
        <w:t>S</w:t>
      </w:r>
      <w:r w:rsidR="003553AC" w:rsidRPr="003553AC">
        <w:rPr>
          <w:rFonts w:ascii="Calibri" w:hAnsi="Calibri" w:cs="Calibri"/>
          <w:b/>
          <w:bCs/>
          <w:sz w:val="22"/>
          <w:szCs w:val="22"/>
        </w:rPr>
        <w:t>uperbonus</w:t>
      </w:r>
    </w:p>
    <w:p w14:paraId="185B1438" w14:textId="77777777" w:rsidR="003553AC" w:rsidRPr="0062576D" w:rsidRDefault="003553AC" w:rsidP="003575E6">
      <w:pPr>
        <w:shd w:val="clear" w:color="auto" w:fill="FFFFFF"/>
        <w:ind w:left="142"/>
        <w:jc w:val="both"/>
        <w:rPr>
          <w:rFonts w:ascii="Calibri" w:hAnsi="Calibri" w:cs="Calibri"/>
          <w:b/>
          <w:bCs/>
          <w:sz w:val="22"/>
          <w:szCs w:val="22"/>
        </w:rPr>
      </w:pPr>
    </w:p>
    <w:p w14:paraId="20880682" w14:textId="66299A9E" w:rsidR="003575E6" w:rsidRPr="0062576D" w:rsidRDefault="003553AC" w:rsidP="003575E6">
      <w:pPr>
        <w:shd w:val="clear" w:color="auto" w:fill="FFFFFF"/>
        <w:ind w:left="142"/>
        <w:jc w:val="both"/>
        <w:rPr>
          <w:rFonts w:ascii="Calibri" w:hAnsi="Calibri" w:cs="Calibri"/>
          <w:sz w:val="22"/>
          <w:szCs w:val="22"/>
        </w:rPr>
      </w:pPr>
      <w:r w:rsidRPr="0062576D">
        <w:rPr>
          <w:rFonts w:ascii="Calibri" w:hAnsi="Calibri" w:cs="Calibri"/>
          <w:sz w:val="22"/>
          <w:szCs w:val="22"/>
        </w:rPr>
        <w:t>P</w:t>
      </w:r>
      <w:r w:rsidR="003575E6" w:rsidRPr="0062576D">
        <w:rPr>
          <w:rFonts w:ascii="Calibri" w:hAnsi="Calibri" w:cs="Calibri"/>
          <w:sz w:val="22"/>
          <w:szCs w:val="22"/>
        </w:rPr>
        <w:t>ubblicat</w:t>
      </w:r>
      <w:r w:rsidRPr="0062576D">
        <w:rPr>
          <w:rFonts w:ascii="Calibri" w:hAnsi="Calibri" w:cs="Calibri"/>
          <w:sz w:val="22"/>
          <w:szCs w:val="22"/>
        </w:rPr>
        <w:t>i</w:t>
      </w:r>
      <w:r w:rsidR="003575E6" w:rsidRPr="0062576D">
        <w:rPr>
          <w:rFonts w:ascii="Calibri" w:hAnsi="Calibri" w:cs="Calibri"/>
          <w:sz w:val="22"/>
          <w:szCs w:val="22"/>
        </w:rPr>
        <w:t xml:space="preserve"> il </w:t>
      </w:r>
      <w:r w:rsidRPr="0062576D">
        <w:rPr>
          <w:rFonts w:ascii="Calibri" w:hAnsi="Calibri" w:cs="Calibri"/>
          <w:sz w:val="22"/>
          <w:szCs w:val="22"/>
        </w:rPr>
        <w:t>D</w:t>
      </w:r>
      <w:r w:rsidR="003575E6" w:rsidRPr="0062576D">
        <w:rPr>
          <w:rFonts w:ascii="Calibri" w:hAnsi="Calibri" w:cs="Calibri"/>
          <w:sz w:val="22"/>
          <w:szCs w:val="22"/>
        </w:rPr>
        <w:t>ecreto 283</w:t>
      </w:r>
      <w:r w:rsidRPr="0062576D">
        <w:rPr>
          <w:rFonts w:ascii="Calibri" w:hAnsi="Calibri" w:cs="Calibri"/>
          <w:sz w:val="22"/>
          <w:szCs w:val="22"/>
        </w:rPr>
        <w:t>/2020</w:t>
      </w:r>
      <w:r w:rsidR="003575E6" w:rsidRPr="0062576D">
        <w:rPr>
          <w:rFonts w:ascii="Calibri" w:hAnsi="Calibri" w:cs="Calibri"/>
          <w:sz w:val="22"/>
          <w:szCs w:val="22"/>
        </w:rPr>
        <w:t xml:space="preserve"> e l’</w:t>
      </w:r>
      <w:r w:rsidRPr="0062576D">
        <w:rPr>
          <w:rFonts w:ascii="Calibri" w:hAnsi="Calibri" w:cs="Calibri"/>
          <w:sz w:val="22"/>
          <w:szCs w:val="22"/>
        </w:rPr>
        <w:t>O</w:t>
      </w:r>
      <w:r w:rsidR="003575E6" w:rsidRPr="0062576D">
        <w:rPr>
          <w:rFonts w:ascii="Calibri" w:hAnsi="Calibri" w:cs="Calibri"/>
          <w:sz w:val="22"/>
          <w:szCs w:val="22"/>
        </w:rPr>
        <w:t>rdinanza 108</w:t>
      </w:r>
      <w:r w:rsidRPr="0062576D">
        <w:rPr>
          <w:rFonts w:ascii="Calibri" w:hAnsi="Calibri" w:cs="Calibri"/>
          <w:sz w:val="22"/>
          <w:szCs w:val="22"/>
        </w:rPr>
        <w:t>/2020</w:t>
      </w:r>
    </w:p>
    <w:p w14:paraId="1D6E5F07" w14:textId="77777777" w:rsidR="003575E6" w:rsidRPr="0062576D" w:rsidRDefault="003575E6" w:rsidP="003575E6">
      <w:pPr>
        <w:ind w:left="142"/>
        <w:jc w:val="both"/>
        <w:rPr>
          <w:rFonts w:ascii="Calibri" w:hAnsi="Calibri" w:cs="Calibri"/>
          <w:sz w:val="22"/>
          <w:szCs w:val="22"/>
        </w:rPr>
      </w:pPr>
    </w:p>
    <w:p w14:paraId="74BF0CCF" w14:textId="2C457770" w:rsidR="003575E6" w:rsidRPr="0062576D" w:rsidRDefault="003575E6" w:rsidP="003575E6">
      <w:pPr>
        <w:ind w:left="142"/>
        <w:jc w:val="both"/>
        <w:rPr>
          <w:rFonts w:ascii="Calibri" w:hAnsi="Calibri" w:cs="Calibri"/>
          <w:sz w:val="22"/>
          <w:szCs w:val="22"/>
        </w:rPr>
      </w:pPr>
    </w:p>
    <w:p w14:paraId="0003D13E" w14:textId="77777777" w:rsidR="003575E6" w:rsidRPr="0062576D" w:rsidRDefault="003575E6" w:rsidP="003575E6">
      <w:pPr>
        <w:ind w:left="142"/>
        <w:jc w:val="both"/>
        <w:rPr>
          <w:rFonts w:ascii="Calibri" w:hAnsi="Calibri" w:cs="Calibri"/>
          <w:sz w:val="22"/>
          <w:szCs w:val="22"/>
        </w:rPr>
      </w:pPr>
    </w:p>
    <w:p w14:paraId="605B6166" w14:textId="2F59193C" w:rsidR="003575E6" w:rsidRPr="0062576D" w:rsidRDefault="009F4FA3" w:rsidP="003575E6">
      <w:pPr>
        <w:ind w:left="142"/>
        <w:jc w:val="both"/>
        <w:rPr>
          <w:rFonts w:ascii="Calibri" w:hAnsi="Calibri" w:cs="Calibri"/>
          <w:sz w:val="22"/>
          <w:szCs w:val="22"/>
        </w:rPr>
      </w:pPr>
      <w:r w:rsidRPr="0062576D">
        <w:rPr>
          <w:rFonts w:ascii="Calibri" w:hAnsi="Calibri" w:cs="Calibri"/>
          <w:sz w:val="22"/>
          <w:szCs w:val="22"/>
        </w:rPr>
        <w:t xml:space="preserve">È </w:t>
      </w:r>
      <w:r w:rsidR="003575E6" w:rsidRPr="0062576D">
        <w:rPr>
          <w:rFonts w:ascii="Calibri" w:hAnsi="Calibri" w:cs="Calibri"/>
          <w:sz w:val="22"/>
          <w:szCs w:val="22"/>
        </w:rPr>
        <w:t>stato pubblicato</w:t>
      </w:r>
      <w:r w:rsidRPr="0062576D">
        <w:rPr>
          <w:rFonts w:ascii="Calibri" w:hAnsi="Calibri" w:cs="Calibri"/>
          <w:sz w:val="22"/>
          <w:szCs w:val="22"/>
        </w:rPr>
        <w:t xml:space="preserve"> </w:t>
      </w:r>
      <w:r w:rsidR="003575E6" w:rsidRPr="0062576D">
        <w:rPr>
          <w:rFonts w:ascii="Calibri" w:hAnsi="Calibri" w:cs="Calibri"/>
          <w:sz w:val="22"/>
          <w:szCs w:val="22"/>
        </w:rPr>
        <w:t xml:space="preserve">sul sito del Commissario </w:t>
      </w:r>
      <w:r w:rsidRPr="0062576D">
        <w:rPr>
          <w:rFonts w:ascii="Calibri" w:hAnsi="Calibri" w:cs="Calibri"/>
          <w:sz w:val="22"/>
          <w:szCs w:val="22"/>
        </w:rPr>
        <w:t>s</w:t>
      </w:r>
      <w:r w:rsidR="003575E6" w:rsidRPr="0062576D">
        <w:rPr>
          <w:rFonts w:ascii="Calibri" w:hAnsi="Calibri" w:cs="Calibri"/>
          <w:sz w:val="22"/>
          <w:szCs w:val="22"/>
        </w:rPr>
        <w:t xml:space="preserve">traordinario per la ricostruzione, il </w:t>
      </w:r>
      <w:r w:rsidR="003575E6" w:rsidRPr="0062576D">
        <w:rPr>
          <w:rFonts w:ascii="Calibri" w:hAnsi="Calibri" w:cs="Calibri"/>
          <w:b/>
          <w:bCs/>
          <w:sz w:val="22"/>
          <w:szCs w:val="22"/>
        </w:rPr>
        <w:t xml:space="preserve">Decreto n. 283 del 6 ottobre 2020, </w:t>
      </w:r>
      <w:r w:rsidRPr="0062576D">
        <w:rPr>
          <w:rFonts w:ascii="Calibri" w:hAnsi="Calibri" w:cs="Calibri"/>
          <w:sz w:val="22"/>
          <w:szCs w:val="22"/>
        </w:rPr>
        <w:t>che contiene</w:t>
      </w:r>
      <w:r w:rsidR="003575E6" w:rsidRPr="0062576D">
        <w:rPr>
          <w:rFonts w:ascii="Calibri" w:hAnsi="Calibri" w:cs="Calibri"/>
          <w:sz w:val="22"/>
          <w:szCs w:val="22"/>
        </w:rPr>
        <w:t xml:space="preserve"> </w:t>
      </w:r>
      <w:r w:rsidR="003575E6" w:rsidRPr="0062576D">
        <w:rPr>
          <w:rFonts w:ascii="Calibri" w:hAnsi="Calibri" w:cs="Calibri"/>
          <w:b/>
          <w:bCs/>
          <w:i/>
          <w:iCs/>
          <w:sz w:val="22"/>
          <w:szCs w:val="22"/>
        </w:rPr>
        <w:t>"Misure di attuazione dell’ordinanza n. 107/2020 in tema di adesione alla procedura semplificata per lo smaltimento delle pratiche giacenti"</w:t>
      </w:r>
      <w:r w:rsidR="003575E6" w:rsidRPr="0062576D">
        <w:rPr>
          <w:rFonts w:ascii="Calibri" w:hAnsi="Calibri" w:cs="Calibri"/>
          <w:sz w:val="22"/>
          <w:szCs w:val="22"/>
        </w:rPr>
        <w:t>.</w:t>
      </w:r>
    </w:p>
    <w:p w14:paraId="63F0EAF9" w14:textId="77777777" w:rsidR="003575E6" w:rsidRPr="0062576D" w:rsidRDefault="003575E6" w:rsidP="003575E6">
      <w:pPr>
        <w:ind w:left="142"/>
        <w:jc w:val="both"/>
        <w:rPr>
          <w:rFonts w:ascii="Calibri" w:hAnsi="Calibri" w:cs="Calibri"/>
          <w:sz w:val="22"/>
          <w:szCs w:val="22"/>
        </w:rPr>
      </w:pPr>
    </w:p>
    <w:p w14:paraId="2CB47E2B" w14:textId="4B737A5E"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Con l’ordinanza commissariale n. 107/2020 sono state introdotte disposizioni di accelerazione della ricostruzione privata tra le quali, come previsto all’art. 6, la definizione di una procedura semplificata per lo smaltimento dell’arretrato giacente in attesa di istruttoria presso i competenti Uffici </w:t>
      </w:r>
      <w:r w:rsidR="009F4FA3" w:rsidRPr="0062576D">
        <w:rPr>
          <w:rFonts w:ascii="Calibri" w:hAnsi="Calibri" w:cs="Calibri"/>
          <w:sz w:val="22"/>
          <w:szCs w:val="22"/>
        </w:rPr>
        <w:t>s</w:t>
      </w:r>
      <w:r w:rsidRPr="0062576D">
        <w:rPr>
          <w:rFonts w:ascii="Calibri" w:hAnsi="Calibri" w:cs="Calibri"/>
          <w:sz w:val="22"/>
          <w:szCs w:val="22"/>
        </w:rPr>
        <w:t xml:space="preserve">peciali per la </w:t>
      </w:r>
      <w:r w:rsidR="009F4FA3" w:rsidRPr="0062576D">
        <w:rPr>
          <w:rFonts w:ascii="Calibri" w:hAnsi="Calibri" w:cs="Calibri"/>
          <w:sz w:val="22"/>
          <w:szCs w:val="22"/>
        </w:rPr>
        <w:t>r</w:t>
      </w:r>
      <w:r w:rsidRPr="0062576D">
        <w:rPr>
          <w:rFonts w:ascii="Calibri" w:hAnsi="Calibri" w:cs="Calibri"/>
          <w:sz w:val="22"/>
          <w:szCs w:val="22"/>
        </w:rPr>
        <w:t>icostruzione.</w:t>
      </w:r>
    </w:p>
    <w:p w14:paraId="5CD58A7B" w14:textId="77777777" w:rsidR="003575E6" w:rsidRPr="0062576D" w:rsidRDefault="003575E6" w:rsidP="003575E6">
      <w:pPr>
        <w:ind w:left="142"/>
        <w:jc w:val="both"/>
        <w:rPr>
          <w:rFonts w:ascii="Calibri" w:hAnsi="Calibri" w:cs="Calibri"/>
          <w:sz w:val="22"/>
          <w:szCs w:val="22"/>
        </w:rPr>
      </w:pPr>
    </w:p>
    <w:p w14:paraId="2358F19E" w14:textId="2D74097C"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Tenuto conto che, ai sensi del comma 2 </w:t>
      </w:r>
      <w:r w:rsidR="009F4FA3" w:rsidRPr="0062576D">
        <w:rPr>
          <w:rFonts w:ascii="Calibri" w:hAnsi="Calibri" w:cs="Calibri"/>
          <w:sz w:val="22"/>
          <w:szCs w:val="22"/>
        </w:rPr>
        <w:t>dell’</w:t>
      </w:r>
      <w:r w:rsidRPr="0062576D">
        <w:rPr>
          <w:rFonts w:ascii="Calibri" w:hAnsi="Calibri" w:cs="Calibri"/>
          <w:sz w:val="22"/>
          <w:szCs w:val="22"/>
        </w:rPr>
        <w:t>art. 6, la proposta di adesione al regime semplificato delle domande di contributo già presentate da parte degli interessati avviene su modello predisposto da approvarsi con decreto commissariale, con il provvedimento in esame viene approvato l’</w:t>
      </w:r>
      <w:r w:rsidRPr="0062576D">
        <w:rPr>
          <w:rFonts w:ascii="Calibri" w:hAnsi="Calibri" w:cs="Calibri"/>
          <w:b/>
          <w:bCs/>
          <w:sz w:val="22"/>
          <w:szCs w:val="22"/>
        </w:rPr>
        <w:t>Allegato “Istanza di comunicazione sulla adesione al regime semplificato ex ordinanza commissariale n.100/2020”</w:t>
      </w:r>
      <w:r w:rsidRPr="0062576D">
        <w:rPr>
          <w:rFonts w:ascii="Calibri" w:hAnsi="Calibri" w:cs="Calibri"/>
          <w:sz w:val="22"/>
          <w:szCs w:val="22"/>
        </w:rPr>
        <w:t xml:space="preserve">. L’allegato indica gli adempimenti in capo al </w:t>
      </w:r>
      <w:r w:rsidR="009F4FA3" w:rsidRPr="0062576D">
        <w:rPr>
          <w:rFonts w:ascii="Calibri" w:hAnsi="Calibri" w:cs="Calibri"/>
          <w:sz w:val="22"/>
          <w:szCs w:val="22"/>
        </w:rPr>
        <w:t>p</w:t>
      </w:r>
      <w:r w:rsidRPr="0062576D">
        <w:rPr>
          <w:rFonts w:ascii="Calibri" w:hAnsi="Calibri" w:cs="Calibri"/>
          <w:sz w:val="22"/>
          <w:szCs w:val="22"/>
        </w:rPr>
        <w:t xml:space="preserve">rofessionista ai fini dell’adesione al regime semplificato, anche in relazione allo stato di avanzamento dell’iter istruttorio dell’istanza oggetto di adesione, ovvero le motivazioni che non consentono la medesima adesione. Si precisa che la piattaforma informatica della Struttura </w:t>
      </w:r>
      <w:r w:rsidR="009F4FA3" w:rsidRPr="0062576D">
        <w:rPr>
          <w:rFonts w:ascii="Calibri" w:hAnsi="Calibri" w:cs="Calibri"/>
          <w:sz w:val="22"/>
          <w:szCs w:val="22"/>
        </w:rPr>
        <w:t>c</w:t>
      </w:r>
      <w:r w:rsidRPr="0062576D">
        <w:rPr>
          <w:rFonts w:ascii="Calibri" w:hAnsi="Calibri" w:cs="Calibri"/>
          <w:sz w:val="22"/>
          <w:szCs w:val="22"/>
        </w:rPr>
        <w:t xml:space="preserve">ommissariale consente, già a decorrere dall’8 ottobre scorso, l’inserimento nel fascicolo della singola istanza non ancora oggetto di alcun provvedimento definitivo da parte degli Uffici </w:t>
      </w:r>
      <w:r w:rsidR="009F4FA3" w:rsidRPr="0062576D">
        <w:rPr>
          <w:rFonts w:ascii="Calibri" w:hAnsi="Calibri" w:cs="Calibri"/>
          <w:sz w:val="22"/>
          <w:szCs w:val="22"/>
        </w:rPr>
        <w:t>s</w:t>
      </w:r>
      <w:r w:rsidRPr="0062576D">
        <w:rPr>
          <w:rFonts w:ascii="Calibri" w:hAnsi="Calibri" w:cs="Calibri"/>
          <w:sz w:val="22"/>
          <w:szCs w:val="22"/>
        </w:rPr>
        <w:t xml:space="preserve">peciali, di una nuova istanza volontaria per la comunicazione dell’adesione al regime semplificato. </w:t>
      </w:r>
    </w:p>
    <w:p w14:paraId="1F1A75EB" w14:textId="77777777" w:rsidR="003575E6" w:rsidRPr="0062576D" w:rsidRDefault="003575E6" w:rsidP="003575E6">
      <w:pPr>
        <w:ind w:left="142"/>
        <w:jc w:val="both"/>
        <w:rPr>
          <w:rFonts w:ascii="Calibri" w:hAnsi="Calibri" w:cs="Calibri"/>
          <w:sz w:val="22"/>
          <w:szCs w:val="22"/>
        </w:rPr>
      </w:pPr>
    </w:p>
    <w:p w14:paraId="263A0481" w14:textId="2A396C11"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Con il </w:t>
      </w:r>
      <w:r w:rsidR="009F4FA3" w:rsidRPr="0062576D">
        <w:rPr>
          <w:rFonts w:ascii="Calibri" w:hAnsi="Calibri" w:cs="Calibri"/>
          <w:sz w:val="22"/>
          <w:szCs w:val="22"/>
        </w:rPr>
        <w:t>D</w:t>
      </w:r>
      <w:r w:rsidRPr="0062576D">
        <w:rPr>
          <w:rFonts w:ascii="Calibri" w:hAnsi="Calibri" w:cs="Calibri"/>
          <w:sz w:val="22"/>
          <w:szCs w:val="22"/>
        </w:rPr>
        <w:t xml:space="preserve">ecreto n. 283 sono, altresì, approvati e allegati la </w:t>
      </w:r>
      <w:r w:rsidRPr="0062576D">
        <w:rPr>
          <w:rFonts w:ascii="Calibri" w:hAnsi="Calibri" w:cs="Calibri"/>
          <w:b/>
          <w:bCs/>
          <w:sz w:val="22"/>
          <w:szCs w:val="22"/>
        </w:rPr>
        <w:t>“Scheda di conformità urbanistica”</w:t>
      </w:r>
      <w:r w:rsidRPr="0062576D">
        <w:rPr>
          <w:rFonts w:ascii="Calibri" w:hAnsi="Calibri" w:cs="Calibri"/>
          <w:sz w:val="22"/>
          <w:szCs w:val="22"/>
        </w:rPr>
        <w:t xml:space="preserve">, di cui all’articolo 4, comma 1, lett. b, punto 4 dell’ordinanza commissariale n. 100/2020, con cui il </w:t>
      </w:r>
      <w:r w:rsidR="009F4FA3" w:rsidRPr="0062576D">
        <w:rPr>
          <w:rFonts w:ascii="Calibri" w:hAnsi="Calibri" w:cs="Calibri"/>
          <w:sz w:val="22"/>
          <w:szCs w:val="22"/>
        </w:rPr>
        <w:t>p</w:t>
      </w:r>
      <w:r w:rsidRPr="0062576D">
        <w:rPr>
          <w:rFonts w:ascii="Calibri" w:hAnsi="Calibri" w:cs="Calibri"/>
          <w:sz w:val="22"/>
          <w:szCs w:val="22"/>
        </w:rPr>
        <w:t xml:space="preserve">rofessionista assevera la conformità urbanistica dell’intervento proposto attestando la legittima preesistenza dell’edificio danneggiato e l’assenza di vincoli urbanistici di inedificabilità assoluta dell’area, nonché l’aggiornamento del modello dell’All.1 – </w:t>
      </w:r>
      <w:r w:rsidRPr="0062576D">
        <w:rPr>
          <w:rFonts w:ascii="Calibri" w:hAnsi="Calibri" w:cs="Calibri"/>
          <w:b/>
          <w:bCs/>
          <w:sz w:val="22"/>
          <w:szCs w:val="22"/>
        </w:rPr>
        <w:t>“Allegato Semplificazione Ordinanza n. 100/2020”</w:t>
      </w:r>
      <w:r w:rsidRPr="0062576D">
        <w:rPr>
          <w:rFonts w:ascii="Calibri" w:hAnsi="Calibri" w:cs="Calibri"/>
          <w:sz w:val="22"/>
          <w:szCs w:val="22"/>
        </w:rPr>
        <w:t>, resosi necessario per coniugarlo con i contenuti del modello di adesione introdotta dall’ordinanza n. 107.</w:t>
      </w:r>
    </w:p>
    <w:p w14:paraId="58022F4C" w14:textId="77777777" w:rsidR="003575E6" w:rsidRPr="0062576D" w:rsidRDefault="003575E6" w:rsidP="003575E6">
      <w:pPr>
        <w:ind w:left="142"/>
        <w:jc w:val="both"/>
        <w:rPr>
          <w:rFonts w:ascii="Calibri" w:hAnsi="Calibri" w:cs="Calibri"/>
          <w:sz w:val="22"/>
          <w:szCs w:val="22"/>
        </w:rPr>
      </w:pPr>
    </w:p>
    <w:p w14:paraId="1ACB94FE" w14:textId="0C4D74F8"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Il 10 ottobre scorso, inoltre, l’ufficio del Commissario </w:t>
      </w:r>
      <w:r w:rsidR="009F4FA3" w:rsidRPr="0062576D">
        <w:rPr>
          <w:rFonts w:ascii="Calibri" w:hAnsi="Calibri" w:cs="Calibri"/>
          <w:sz w:val="22"/>
          <w:szCs w:val="22"/>
        </w:rPr>
        <w:t>s</w:t>
      </w:r>
      <w:r w:rsidRPr="0062576D">
        <w:rPr>
          <w:rFonts w:ascii="Calibri" w:hAnsi="Calibri" w:cs="Calibri"/>
          <w:sz w:val="22"/>
          <w:szCs w:val="22"/>
        </w:rPr>
        <w:t>traordinario ha pubblicato l'</w:t>
      </w:r>
      <w:r w:rsidRPr="0062576D">
        <w:rPr>
          <w:rFonts w:ascii="Calibri" w:hAnsi="Calibri" w:cs="Calibri"/>
          <w:b/>
          <w:bCs/>
          <w:sz w:val="22"/>
          <w:szCs w:val="22"/>
        </w:rPr>
        <w:t>Ordinanza</w:t>
      </w:r>
      <w:r w:rsidRPr="0062576D">
        <w:rPr>
          <w:rFonts w:ascii="Calibri" w:hAnsi="Calibri" w:cs="Calibri"/>
          <w:sz w:val="22"/>
          <w:szCs w:val="22"/>
        </w:rPr>
        <w:t xml:space="preserve"> </w:t>
      </w:r>
      <w:r w:rsidRPr="0062576D">
        <w:rPr>
          <w:rFonts w:ascii="Calibri" w:hAnsi="Calibri" w:cs="Calibri"/>
          <w:b/>
          <w:bCs/>
          <w:sz w:val="22"/>
          <w:szCs w:val="22"/>
        </w:rPr>
        <w:t>n. 108</w:t>
      </w:r>
      <w:r w:rsidRPr="0062576D">
        <w:rPr>
          <w:rFonts w:ascii="Calibri" w:hAnsi="Calibri" w:cs="Calibri"/>
          <w:sz w:val="22"/>
          <w:szCs w:val="22"/>
        </w:rPr>
        <w:t xml:space="preserve"> concernente</w:t>
      </w:r>
      <w:r w:rsidR="009F4FA3" w:rsidRPr="0062576D">
        <w:rPr>
          <w:rFonts w:ascii="Calibri" w:hAnsi="Calibri" w:cs="Calibri"/>
          <w:sz w:val="22"/>
          <w:szCs w:val="22"/>
        </w:rPr>
        <w:t xml:space="preserve"> la</w:t>
      </w:r>
      <w:r w:rsidRPr="0062576D">
        <w:rPr>
          <w:rFonts w:ascii="Calibri" w:hAnsi="Calibri" w:cs="Calibri"/>
          <w:sz w:val="22"/>
          <w:szCs w:val="22"/>
        </w:rPr>
        <w:t xml:space="preserve"> </w:t>
      </w:r>
      <w:r w:rsidRPr="0062576D">
        <w:rPr>
          <w:rFonts w:ascii="Calibri" w:hAnsi="Calibri" w:cs="Calibri"/>
          <w:b/>
          <w:bCs/>
          <w:i/>
          <w:iCs/>
          <w:sz w:val="22"/>
          <w:szCs w:val="22"/>
        </w:rPr>
        <w:t>“Disciplina dei compensi dei professionisti in attuazione dell'art. 34 comma 5 del dl 189/2016, come modificato dall’art. 57 del decreto legge 14 agosto 2020 n. 104, e ulteriori disposizioni”</w:t>
      </w:r>
      <w:r w:rsidRPr="0062576D">
        <w:rPr>
          <w:rFonts w:ascii="Calibri" w:hAnsi="Calibri" w:cs="Calibri"/>
          <w:sz w:val="22"/>
          <w:szCs w:val="22"/>
        </w:rPr>
        <w:t>.</w:t>
      </w:r>
    </w:p>
    <w:p w14:paraId="526CE892" w14:textId="77777777" w:rsidR="003575E6" w:rsidRPr="0062576D" w:rsidRDefault="003575E6" w:rsidP="003575E6">
      <w:pPr>
        <w:ind w:left="142"/>
        <w:jc w:val="both"/>
        <w:rPr>
          <w:rFonts w:ascii="Calibri" w:hAnsi="Calibri" w:cs="Calibri"/>
          <w:sz w:val="22"/>
          <w:szCs w:val="22"/>
        </w:rPr>
      </w:pPr>
    </w:p>
    <w:p w14:paraId="0F1F9CBB" w14:textId="66DD4A01"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La nuova ordinanza consente di:</w:t>
      </w:r>
    </w:p>
    <w:p w14:paraId="4ACC7E36" w14:textId="77777777" w:rsidR="003575E6" w:rsidRPr="0062576D" w:rsidRDefault="003575E6" w:rsidP="003575E6">
      <w:pPr>
        <w:numPr>
          <w:ilvl w:val="0"/>
          <w:numId w:val="36"/>
        </w:numPr>
        <w:tabs>
          <w:tab w:val="left" w:pos="851"/>
        </w:tabs>
        <w:jc w:val="both"/>
        <w:rPr>
          <w:rFonts w:ascii="Calibri" w:hAnsi="Calibri" w:cs="Calibri"/>
          <w:sz w:val="22"/>
          <w:szCs w:val="22"/>
        </w:rPr>
      </w:pPr>
      <w:r w:rsidRPr="0062576D">
        <w:rPr>
          <w:rFonts w:ascii="Calibri" w:hAnsi="Calibri" w:cs="Calibri"/>
          <w:sz w:val="22"/>
          <w:szCs w:val="22"/>
        </w:rPr>
        <w:t>applicare ai progetti di ricostruzione le nuove tariffe professionali, calcolate sulla base del DM tariffe e ribassate del 30%;</w:t>
      </w:r>
    </w:p>
    <w:p w14:paraId="2212B403" w14:textId="77777777" w:rsidR="003575E6" w:rsidRPr="0062576D" w:rsidRDefault="003575E6" w:rsidP="003575E6">
      <w:pPr>
        <w:numPr>
          <w:ilvl w:val="0"/>
          <w:numId w:val="36"/>
        </w:numPr>
        <w:tabs>
          <w:tab w:val="left" w:pos="851"/>
        </w:tabs>
        <w:jc w:val="both"/>
        <w:rPr>
          <w:rFonts w:ascii="Calibri" w:hAnsi="Calibri" w:cs="Calibri"/>
          <w:sz w:val="22"/>
          <w:szCs w:val="22"/>
        </w:rPr>
      </w:pPr>
      <w:r w:rsidRPr="0062576D">
        <w:rPr>
          <w:rFonts w:ascii="Calibri" w:hAnsi="Calibri" w:cs="Calibri"/>
          <w:sz w:val="22"/>
          <w:szCs w:val="22"/>
        </w:rPr>
        <w:t>presentare entro il 30 novembre 2020 una domanda semplificata per la richiesta di contributo per i danni lievi;</w:t>
      </w:r>
    </w:p>
    <w:p w14:paraId="42909B20" w14:textId="77777777" w:rsidR="003575E6" w:rsidRPr="0062576D" w:rsidRDefault="003575E6" w:rsidP="003575E6">
      <w:pPr>
        <w:numPr>
          <w:ilvl w:val="0"/>
          <w:numId w:val="36"/>
        </w:numPr>
        <w:tabs>
          <w:tab w:val="left" w:pos="851"/>
        </w:tabs>
        <w:jc w:val="both"/>
        <w:rPr>
          <w:rFonts w:ascii="Calibri" w:hAnsi="Calibri" w:cs="Calibri"/>
          <w:sz w:val="22"/>
          <w:szCs w:val="22"/>
        </w:rPr>
      </w:pPr>
      <w:r w:rsidRPr="0062576D">
        <w:rPr>
          <w:rFonts w:ascii="Calibri" w:hAnsi="Calibri" w:cs="Calibri"/>
          <w:sz w:val="22"/>
          <w:szCs w:val="22"/>
        </w:rPr>
        <w:t>integrare i contributi per la ricostruzione con il Superbonus 110%;</w:t>
      </w:r>
    </w:p>
    <w:p w14:paraId="409BF1C4" w14:textId="0E5C3FDF" w:rsidR="003575E6" w:rsidRPr="0062576D" w:rsidRDefault="003575E6" w:rsidP="003575E6">
      <w:pPr>
        <w:numPr>
          <w:ilvl w:val="0"/>
          <w:numId w:val="36"/>
        </w:numPr>
        <w:tabs>
          <w:tab w:val="left" w:pos="851"/>
        </w:tabs>
        <w:jc w:val="both"/>
        <w:rPr>
          <w:rFonts w:ascii="Calibri" w:hAnsi="Calibri" w:cs="Calibri"/>
          <w:sz w:val="22"/>
          <w:szCs w:val="22"/>
        </w:rPr>
      </w:pPr>
      <w:r w:rsidRPr="0062576D">
        <w:rPr>
          <w:rFonts w:ascii="Calibri" w:hAnsi="Calibri" w:cs="Calibri"/>
          <w:sz w:val="22"/>
          <w:szCs w:val="22"/>
        </w:rPr>
        <w:lastRenderedPageBreak/>
        <w:t>istituire l'osservatorio tecnico per la ricostruzione post-sisma 2016, con la funzione di analisi e verifica delle diverse problematiche riguardanti i professionisti della ricostruzione pubblica e privata dei territori colpiti dal sisma, di evidenziare le criticità esistenti e di proporre soluzioni al Commissario straordinario.</w:t>
      </w:r>
    </w:p>
    <w:p w14:paraId="3996CF8F" w14:textId="34CE3C02"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Il </w:t>
      </w:r>
      <w:r w:rsidRPr="0062576D">
        <w:rPr>
          <w:rFonts w:ascii="Calibri" w:hAnsi="Calibri" w:cs="Calibri"/>
          <w:b/>
          <w:bCs/>
          <w:sz w:val="22"/>
          <w:szCs w:val="22"/>
        </w:rPr>
        <w:t>protocollo d'intesa</w:t>
      </w:r>
      <w:r w:rsidRPr="0062576D">
        <w:rPr>
          <w:rFonts w:ascii="Calibri" w:hAnsi="Calibri" w:cs="Calibri"/>
          <w:sz w:val="22"/>
          <w:szCs w:val="22"/>
        </w:rPr>
        <w:t xml:space="preserve"> dell'Allegato A all’ordinanza fornisce tutte le indicazioni per il calcolo della nuova parcella. </w:t>
      </w:r>
    </w:p>
    <w:p w14:paraId="66E0D797" w14:textId="77777777" w:rsidR="003575E6" w:rsidRPr="0062576D" w:rsidRDefault="003575E6" w:rsidP="003575E6">
      <w:pPr>
        <w:ind w:left="142"/>
        <w:jc w:val="both"/>
        <w:rPr>
          <w:rFonts w:ascii="Calibri" w:hAnsi="Calibri" w:cs="Calibri"/>
          <w:sz w:val="22"/>
          <w:szCs w:val="22"/>
        </w:rPr>
      </w:pPr>
    </w:p>
    <w:p w14:paraId="69A5753E" w14:textId="4132D763"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L'allegato B, invece, introduce un nuovo </w:t>
      </w:r>
      <w:r w:rsidRPr="0062576D">
        <w:rPr>
          <w:rFonts w:ascii="Calibri" w:hAnsi="Calibri" w:cs="Calibri"/>
          <w:b/>
          <w:bCs/>
          <w:sz w:val="22"/>
          <w:szCs w:val="22"/>
        </w:rPr>
        <w:t>schema di contratto “tipo”</w:t>
      </w:r>
      <w:r w:rsidRPr="0062576D">
        <w:rPr>
          <w:rFonts w:ascii="Calibri" w:hAnsi="Calibri" w:cs="Calibri"/>
          <w:sz w:val="22"/>
          <w:szCs w:val="22"/>
        </w:rPr>
        <w:t xml:space="preserve"> </w:t>
      </w:r>
      <w:r w:rsidRPr="0062576D">
        <w:rPr>
          <w:rFonts w:ascii="Calibri" w:hAnsi="Calibri" w:cs="Calibri"/>
          <w:b/>
          <w:bCs/>
          <w:sz w:val="22"/>
          <w:szCs w:val="22"/>
        </w:rPr>
        <w:t>per lo svolgimento di prestazioni d’opera intellettuale in favore di committenti privati</w:t>
      </w:r>
      <w:r w:rsidRPr="0062576D">
        <w:rPr>
          <w:rFonts w:ascii="Calibri" w:hAnsi="Calibri" w:cs="Calibri"/>
          <w:sz w:val="22"/>
          <w:szCs w:val="22"/>
        </w:rPr>
        <w:t>, in vigore a partire dal 1° dicembre 2020.</w:t>
      </w:r>
    </w:p>
    <w:p w14:paraId="567DD7D7" w14:textId="77777777" w:rsidR="003575E6" w:rsidRPr="0062576D" w:rsidRDefault="003575E6" w:rsidP="003575E6">
      <w:pPr>
        <w:ind w:left="142"/>
        <w:jc w:val="both"/>
        <w:rPr>
          <w:rFonts w:ascii="Calibri" w:hAnsi="Calibri" w:cs="Calibri"/>
          <w:sz w:val="22"/>
          <w:szCs w:val="22"/>
        </w:rPr>
      </w:pPr>
    </w:p>
    <w:p w14:paraId="0B8FB2A1" w14:textId="1EC9C314"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L’ordinanza in esame, confermando all'articolo 5 il termine perentorio del 30 novembre per l'invio delle domande di contributo per i danni lievi, introduce la possibilità di presentare una</w:t>
      </w:r>
      <w:r w:rsidRPr="0062576D">
        <w:rPr>
          <w:rFonts w:ascii="Calibri" w:hAnsi="Calibri" w:cs="Calibri"/>
          <w:b/>
          <w:bCs/>
          <w:sz w:val="22"/>
          <w:szCs w:val="22"/>
        </w:rPr>
        <w:t xml:space="preserve"> domanda semplificata</w:t>
      </w:r>
      <w:r w:rsidRPr="0062576D">
        <w:rPr>
          <w:rFonts w:ascii="Calibri" w:hAnsi="Calibri" w:cs="Calibri"/>
          <w:sz w:val="22"/>
          <w:szCs w:val="22"/>
        </w:rPr>
        <w:t>, che oltre agli estremi identificativi dei proprietari, del professionista incaricato e delle unità immobiliari, dovrà contenere la scheda di valutazione del danno e il progetto architettonico descrittivo dell’intervento. Entro il termine del 31 gennaio 2021</w:t>
      </w:r>
      <w:r w:rsidR="009F4FA3" w:rsidRPr="0062576D">
        <w:rPr>
          <w:rFonts w:ascii="Calibri" w:hAnsi="Calibri" w:cs="Calibri"/>
          <w:sz w:val="22"/>
          <w:szCs w:val="22"/>
        </w:rPr>
        <w:t xml:space="preserve">, </w:t>
      </w:r>
      <w:r w:rsidRPr="0062576D">
        <w:rPr>
          <w:rFonts w:ascii="Calibri" w:hAnsi="Calibri" w:cs="Calibri"/>
          <w:sz w:val="22"/>
          <w:szCs w:val="22"/>
        </w:rPr>
        <w:t>il professionista dovrà quindi integrare e completare la domanda con tutta la documentazione richiesta ai sensi delle ordinanze vigenti, pena l’improcedibilità e la decadenza dal contributo.</w:t>
      </w:r>
    </w:p>
    <w:p w14:paraId="6BB22515" w14:textId="77777777" w:rsidR="003575E6" w:rsidRPr="0062576D" w:rsidRDefault="003575E6" w:rsidP="003575E6">
      <w:pPr>
        <w:ind w:left="142"/>
        <w:jc w:val="both"/>
        <w:rPr>
          <w:rFonts w:ascii="Calibri" w:hAnsi="Calibri" w:cs="Calibri"/>
          <w:sz w:val="22"/>
          <w:szCs w:val="22"/>
        </w:rPr>
      </w:pPr>
    </w:p>
    <w:p w14:paraId="22C47B92" w14:textId="7C642B64"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Infine, il successivo art. 7 dispone che quanto previsto dall'Ordinanza 60/2018, sulla compatibilità tra contributi della ricostruzione e </w:t>
      </w:r>
      <w:proofErr w:type="spellStart"/>
      <w:r w:rsidR="00662C08" w:rsidRPr="0062576D">
        <w:rPr>
          <w:rFonts w:ascii="Calibri" w:hAnsi="Calibri" w:cs="Calibri"/>
          <w:sz w:val="22"/>
          <w:szCs w:val="22"/>
        </w:rPr>
        <w:t>S</w:t>
      </w:r>
      <w:r w:rsidRPr="0062576D">
        <w:rPr>
          <w:rFonts w:ascii="Calibri" w:hAnsi="Calibri" w:cs="Calibri"/>
          <w:sz w:val="22"/>
          <w:szCs w:val="22"/>
        </w:rPr>
        <w:t>ismabonus</w:t>
      </w:r>
      <w:proofErr w:type="spellEnd"/>
      <w:r w:rsidRPr="0062576D">
        <w:rPr>
          <w:rFonts w:ascii="Calibri" w:hAnsi="Calibri" w:cs="Calibri"/>
          <w:sz w:val="22"/>
          <w:szCs w:val="22"/>
        </w:rPr>
        <w:t xml:space="preserve">, viene esteso anche al cd. </w:t>
      </w:r>
      <w:r w:rsidRPr="0062576D">
        <w:rPr>
          <w:rFonts w:ascii="Calibri" w:hAnsi="Calibri" w:cs="Calibri"/>
          <w:b/>
          <w:bCs/>
          <w:sz w:val="22"/>
          <w:szCs w:val="22"/>
        </w:rPr>
        <w:t>“</w:t>
      </w:r>
      <w:r w:rsidR="00662C08" w:rsidRPr="0062576D">
        <w:rPr>
          <w:rFonts w:ascii="Calibri" w:hAnsi="Calibri" w:cs="Calibri"/>
          <w:b/>
          <w:bCs/>
          <w:sz w:val="22"/>
          <w:szCs w:val="22"/>
        </w:rPr>
        <w:t>S</w:t>
      </w:r>
      <w:r w:rsidRPr="0062576D">
        <w:rPr>
          <w:rFonts w:ascii="Calibri" w:hAnsi="Calibri" w:cs="Calibri"/>
          <w:b/>
          <w:bCs/>
          <w:sz w:val="22"/>
          <w:szCs w:val="22"/>
        </w:rPr>
        <w:t xml:space="preserve">uper </w:t>
      </w:r>
      <w:proofErr w:type="spellStart"/>
      <w:r w:rsidR="00662C08" w:rsidRPr="0062576D">
        <w:rPr>
          <w:rFonts w:ascii="Calibri" w:hAnsi="Calibri" w:cs="Calibri"/>
          <w:b/>
          <w:bCs/>
          <w:sz w:val="22"/>
          <w:szCs w:val="22"/>
        </w:rPr>
        <w:t>S</w:t>
      </w:r>
      <w:r w:rsidRPr="0062576D">
        <w:rPr>
          <w:rFonts w:ascii="Calibri" w:hAnsi="Calibri" w:cs="Calibri"/>
          <w:b/>
          <w:bCs/>
          <w:sz w:val="22"/>
          <w:szCs w:val="22"/>
        </w:rPr>
        <w:t>ismabonus</w:t>
      </w:r>
      <w:proofErr w:type="spellEnd"/>
      <w:r w:rsidRPr="0062576D">
        <w:rPr>
          <w:rFonts w:ascii="Calibri" w:hAnsi="Calibri" w:cs="Calibri"/>
          <w:b/>
          <w:bCs/>
          <w:sz w:val="22"/>
          <w:szCs w:val="22"/>
        </w:rPr>
        <w:t>”</w:t>
      </w:r>
      <w:r w:rsidRPr="0062576D">
        <w:rPr>
          <w:rFonts w:ascii="Calibri" w:hAnsi="Calibri" w:cs="Calibri"/>
          <w:sz w:val="22"/>
          <w:szCs w:val="22"/>
        </w:rPr>
        <w:t xml:space="preserve"> introdotto dall</w:t>
      </w:r>
      <w:r w:rsidR="00662C08" w:rsidRPr="0062576D">
        <w:rPr>
          <w:rFonts w:ascii="Calibri" w:hAnsi="Calibri" w:cs="Calibri"/>
          <w:sz w:val="22"/>
          <w:szCs w:val="22"/>
        </w:rPr>
        <w:t>’</w:t>
      </w:r>
      <w:r w:rsidRPr="0062576D">
        <w:rPr>
          <w:rFonts w:ascii="Calibri" w:hAnsi="Calibri" w:cs="Calibri"/>
          <w:sz w:val="22"/>
          <w:szCs w:val="22"/>
        </w:rPr>
        <w:t>articolo 119 comma 4 del Decreto Rilancio (DL 34/2020), per gli edifici danneggiati dagli eventi sismici a far data dal 24 agosto 2016.</w:t>
      </w:r>
    </w:p>
    <w:p w14:paraId="66C5428A" w14:textId="77777777" w:rsidR="003575E6" w:rsidRPr="0062576D" w:rsidRDefault="003575E6" w:rsidP="003575E6">
      <w:pPr>
        <w:ind w:left="142"/>
        <w:jc w:val="both"/>
        <w:rPr>
          <w:rFonts w:ascii="Calibri" w:hAnsi="Calibri" w:cs="Calibri"/>
          <w:sz w:val="22"/>
          <w:szCs w:val="22"/>
        </w:rPr>
      </w:pPr>
    </w:p>
    <w:p w14:paraId="3896924F" w14:textId="77777777" w:rsidR="003575E6" w:rsidRPr="0062576D" w:rsidRDefault="003575E6" w:rsidP="003575E6">
      <w:pPr>
        <w:ind w:left="142"/>
        <w:jc w:val="both"/>
        <w:rPr>
          <w:rFonts w:ascii="Calibri" w:hAnsi="Calibri" w:cs="Calibri"/>
          <w:sz w:val="22"/>
          <w:szCs w:val="22"/>
        </w:rPr>
      </w:pPr>
      <w:r w:rsidRPr="0062576D">
        <w:rPr>
          <w:rFonts w:ascii="Calibri" w:hAnsi="Calibri" w:cs="Calibri"/>
          <w:sz w:val="22"/>
          <w:szCs w:val="22"/>
        </w:rPr>
        <w:t xml:space="preserve">Si riportano i testi del Decreto n. 283 e dell’Ordinanza n. 108, con i relativi </w:t>
      </w:r>
      <w:r w:rsidRPr="0062576D">
        <w:rPr>
          <w:rFonts w:ascii="Calibri" w:hAnsi="Calibri" w:cs="Calibri"/>
          <w:b/>
          <w:bCs/>
          <w:sz w:val="22"/>
          <w:szCs w:val="22"/>
        </w:rPr>
        <w:t>allegati</w:t>
      </w:r>
      <w:r w:rsidRPr="0062576D">
        <w:rPr>
          <w:rFonts w:ascii="Calibri" w:hAnsi="Calibri" w:cs="Calibri"/>
          <w:sz w:val="22"/>
          <w:szCs w:val="22"/>
        </w:rPr>
        <w:t>.</w:t>
      </w:r>
    </w:p>
    <w:p w14:paraId="65D0F66F" w14:textId="7DED74F6" w:rsidR="00B40291" w:rsidRPr="0062576D" w:rsidRDefault="00B40291" w:rsidP="003575E6">
      <w:pPr>
        <w:pStyle w:val="Paragrafoelenco"/>
        <w:shd w:val="clear" w:color="auto" w:fill="FFFFFF"/>
        <w:spacing w:after="0" w:line="240" w:lineRule="auto"/>
        <w:ind w:left="142"/>
        <w:jc w:val="both"/>
        <w:rPr>
          <w:rFonts w:cs="Calibri"/>
        </w:rPr>
      </w:pPr>
    </w:p>
    <w:p w14:paraId="19AD0060" w14:textId="1CF411DC" w:rsidR="003575E6" w:rsidRPr="0062576D" w:rsidRDefault="003575E6" w:rsidP="003575E6">
      <w:pPr>
        <w:pStyle w:val="Paragrafoelenco"/>
        <w:shd w:val="clear" w:color="auto" w:fill="FFFFFF"/>
        <w:spacing w:after="0" w:line="240" w:lineRule="auto"/>
        <w:ind w:left="142"/>
        <w:jc w:val="both"/>
        <w:rPr>
          <w:rFonts w:cs="Calibri"/>
        </w:rPr>
      </w:pPr>
    </w:p>
    <w:p w14:paraId="5A5DD420" w14:textId="78A583E3" w:rsidR="003575E6" w:rsidRPr="0062576D" w:rsidRDefault="003575E6" w:rsidP="003575E6">
      <w:pPr>
        <w:pStyle w:val="Paragrafoelenco"/>
        <w:shd w:val="clear" w:color="auto" w:fill="FFFFFF"/>
        <w:spacing w:after="0" w:line="240" w:lineRule="auto"/>
        <w:ind w:left="142"/>
        <w:jc w:val="both"/>
        <w:rPr>
          <w:rFonts w:cs="Calibri"/>
        </w:rPr>
      </w:pPr>
    </w:p>
    <w:p w14:paraId="00C1A39D" w14:textId="1FAE7329" w:rsidR="003575E6" w:rsidRPr="0062576D" w:rsidRDefault="003575E6" w:rsidP="003575E6">
      <w:pPr>
        <w:pStyle w:val="Paragrafoelenco"/>
        <w:shd w:val="clear" w:color="auto" w:fill="FFFFFF"/>
        <w:spacing w:after="0" w:line="240" w:lineRule="auto"/>
        <w:ind w:left="142"/>
        <w:jc w:val="both"/>
        <w:rPr>
          <w:rFonts w:cs="Calibri"/>
        </w:rPr>
      </w:pPr>
    </w:p>
    <w:p w14:paraId="0284BD6C" w14:textId="77777777" w:rsidR="003575E6" w:rsidRPr="0062576D" w:rsidRDefault="003575E6" w:rsidP="003575E6">
      <w:pPr>
        <w:pStyle w:val="Paragrafoelenco"/>
        <w:shd w:val="clear" w:color="auto" w:fill="FFFFFF"/>
        <w:spacing w:after="0" w:line="240" w:lineRule="auto"/>
        <w:ind w:left="142"/>
        <w:jc w:val="both"/>
        <w:rPr>
          <w:rFonts w:cs="Calibri"/>
        </w:rPr>
      </w:pPr>
    </w:p>
    <w:p w14:paraId="76B32F30" w14:textId="77777777" w:rsidR="003575E6" w:rsidRPr="0062576D" w:rsidRDefault="003575E6" w:rsidP="003575E6">
      <w:pPr>
        <w:pStyle w:val="Paragrafoelenco"/>
        <w:shd w:val="clear" w:color="auto" w:fill="FFFFFF"/>
        <w:spacing w:after="0" w:line="240" w:lineRule="auto"/>
        <w:ind w:left="142"/>
        <w:jc w:val="both"/>
        <w:rPr>
          <w:rFonts w:cs="Calibri"/>
        </w:rPr>
      </w:pPr>
    </w:p>
    <w:p w14:paraId="559C0EBE" w14:textId="14D95700" w:rsidR="006411DF" w:rsidRPr="0062576D" w:rsidRDefault="006411DF" w:rsidP="003575E6">
      <w:pPr>
        <w:pStyle w:val="NormaleWeb"/>
        <w:ind w:left="142"/>
        <w:jc w:val="both"/>
        <w:rPr>
          <w:rStyle w:val="Enfasigrassetto"/>
          <w:rFonts w:ascii="Calibri" w:hAnsi="Calibri" w:cs="Calibri"/>
          <w:sz w:val="22"/>
          <w:szCs w:val="22"/>
        </w:rPr>
      </w:pPr>
      <w:r w:rsidRPr="0062576D">
        <w:rPr>
          <w:rStyle w:val="Enfasigrassetto"/>
          <w:rFonts w:ascii="Calibri" w:hAnsi="Calibri" w:cs="Calibri"/>
          <w:sz w:val="22"/>
          <w:szCs w:val="22"/>
        </w:rPr>
        <w:t>Riferimenti:</w:t>
      </w:r>
    </w:p>
    <w:p w14:paraId="5EEE77D9" w14:textId="77777777" w:rsidR="006411DF" w:rsidRPr="0062576D" w:rsidRDefault="006411DF" w:rsidP="003575E6">
      <w:pPr>
        <w:pStyle w:val="NormaleWeb"/>
        <w:ind w:left="142"/>
        <w:jc w:val="both"/>
        <w:rPr>
          <w:rFonts w:ascii="Calibri" w:hAnsi="Calibri" w:cs="Calibri"/>
          <w:sz w:val="22"/>
          <w:szCs w:val="22"/>
        </w:rPr>
      </w:pPr>
      <w:r w:rsidRPr="0062576D">
        <w:rPr>
          <w:rFonts w:ascii="Calibri" w:hAnsi="Calibri" w:cs="Calibri"/>
          <w:sz w:val="22"/>
          <w:szCs w:val="22"/>
        </w:rPr>
        <w:t>ANCE UMBRIA</w:t>
      </w:r>
    </w:p>
    <w:p w14:paraId="7D78A98D" w14:textId="6B907D09" w:rsidR="006411DF" w:rsidRPr="0062576D" w:rsidRDefault="006411DF" w:rsidP="003575E6">
      <w:pPr>
        <w:pStyle w:val="NormaleWeb"/>
        <w:ind w:left="142"/>
        <w:jc w:val="both"/>
        <w:rPr>
          <w:rFonts w:ascii="Calibri" w:hAnsi="Calibri" w:cs="Calibri"/>
          <w:sz w:val="22"/>
          <w:szCs w:val="22"/>
        </w:rPr>
      </w:pPr>
      <w:r w:rsidRPr="0062576D">
        <w:rPr>
          <w:rFonts w:ascii="Calibri" w:hAnsi="Calibri" w:cs="Calibri"/>
          <w:sz w:val="22"/>
          <w:szCs w:val="22"/>
        </w:rPr>
        <w:t xml:space="preserve">Perugia – </w:t>
      </w:r>
      <w:hyperlink r:id="rId7" w:history="1">
        <w:r w:rsidRPr="0062576D">
          <w:rPr>
            <w:rStyle w:val="Collegamentoipertestuale"/>
            <w:rFonts w:ascii="Calibri" w:hAnsi="Calibri" w:cs="Calibri"/>
            <w:color w:val="0033CC"/>
            <w:sz w:val="22"/>
            <w:szCs w:val="22"/>
          </w:rPr>
          <w:t>info@anceumbria.it</w:t>
        </w:r>
      </w:hyperlink>
      <w:r w:rsidRPr="0062576D">
        <w:rPr>
          <w:rFonts w:ascii="Calibri" w:hAnsi="Calibri" w:cs="Calibri"/>
          <w:sz w:val="22"/>
          <w:szCs w:val="22"/>
        </w:rPr>
        <w:t xml:space="preserve"> - Tel. 075/582751</w:t>
      </w:r>
    </w:p>
    <w:p w14:paraId="6A9803D9" w14:textId="2E31FD9A" w:rsidR="007930A8" w:rsidRPr="0062576D" w:rsidRDefault="006411DF" w:rsidP="003575E6">
      <w:pPr>
        <w:pStyle w:val="NormaleWeb"/>
        <w:ind w:left="142"/>
        <w:jc w:val="both"/>
        <w:rPr>
          <w:rFonts w:ascii="Calibri" w:hAnsi="Calibri" w:cs="Calibri"/>
          <w:sz w:val="22"/>
          <w:szCs w:val="22"/>
        </w:rPr>
      </w:pPr>
      <w:r w:rsidRPr="0062576D">
        <w:rPr>
          <w:rFonts w:ascii="Calibri" w:hAnsi="Calibri" w:cs="Calibri"/>
          <w:sz w:val="22"/>
          <w:szCs w:val="22"/>
        </w:rPr>
        <w:t xml:space="preserve">Terni - </w:t>
      </w:r>
      <w:hyperlink r:id="rId8" w:history="1">
        <w:r w:rsidRPr="0062576D">
          <w:rPr>
            <w:rStyle w:val="Collegamentoipertestuale"/>
            <w:rFonts w:ascii="Calibri" w:hAnsi="Calibri" w:cs="Calibri"/>
            <w:color w:val="0033CC"/>
            <w:sz w:val="22"/>
            <w:szCs w:val="22"/>
          </w:rPr>
          <w:t>edilizia@confindustria.terni.it</w:t>
        </w:r>
      </w:hyperlink>
      <w:r w:rsidRPr="0062576D">
        <w:rPr>
          <w:rFonts w:ascii="Calibri" w:hAnsi="Calibri" w:cs="Calibri"/>
          <w:sz w:val="22"/>
          <w:szCs w:val="22"/>
        </w:rPr>
        <w:t xml:space="preserve"> - Tel. 0744/443411</w:t>
      </w:r>
    </w:p>
    <w:p w14:paraId="7EF31003" w14:textId="77777777" w:rsidR="003575E6" w:rsidRPr="0062576D" w:rsidRDefault="003575E6" w:rsidP="003575E6">
      <w:pPr>
        <w:tabs>
          <w:tab w:val="left" w:pos="720"/>
          <w:tab w:val="left" w:pos="900"/>
          <w:tab w:val="left" w:pos="1260"/>
          <w:tab w:val="left" w:pos="5580"/>
          <w:tab w:val="left" w:pos="6120"/>
        </w:tabs>
        <w:ind w:left="142" w:right="-2"/>
        <w:jc w:val="right"/>
        <w:rPr>
          <w:rFonts w:ascii="Calibri" w:hAnsi="Calibri" w:cs="Calibri"/>
          <w:sz w:val="22"/>
          <w:szCs w:val="22"/>
        </w:rPr>
      </w:pPr>
    </w:p>
    <w:p w14:paraId="7A75AB71" w14:textId="77777777" w:rsidR="003575E6" w:rsidRPr="0062576D" w:rsidRDefault="003575E6" w:rsidP="003575E6">
      <w:pPr>
        <w:tabs>
          <w:tab w:val="left" w:pos="720"/>
          <w:tab w:val="left" w:pos="900"/>
          <w:tab w:val="left" w:pos="1260"/>
          <w:tab w:val="left" w:pos="5580"/>
          <w:tab w:val="left" w:pos="6120"/>
        </w:tabs>
        <w:ind w:left="142" w:right="-2"/>
        <w:jc w:val="right"/>
        <w:rPr>
          <w:rFonts w:ascii="Calibri" w:hAnsi="Calibri" w:cs="Calibri"/>
          <w:sz w:val="22"/>
          <w:szCs w:val="22"/>
        </w:rPr>
      </w:pPr>
    </w:p>
    <w:p w14:paraId="7D9A6D65" w14:textId="77777777" w:rsidR="003575E6" w:rsidRPr="0062576D" w:rsidRDefault="003575E6" w:rsidP="003575E6">
      <w:pPr>
        <w:tabs>
          <w:tab w:val="left" w:pos="720"/>
          <w:tab w:val="left" w:pos="900"/>
          <w:tab w:val="left" w:pos="1260"/>
          <w:tab w:val="left" w:pos="5580"/>
          <w:tab w:val="left" w:pos="6120"/>
        </w:tabs>
        <w:ind w:left="142" w:right="-2"/>
        <w:jc w:val="right"/>
        <w:rPr>
          <w:rFonts w:ascii="Calibri" w:hAnsi="Calibri" w:cs="Calibri"/>
          <w:sz w:val="22"/>
          <w:szCs w:val="22"/>
        </w:rPr>
      </w:pPr>
    </w:p>
    <w:p w14:paraId="128E5026" w14:textId="77777777" w:rsidR="003575E6" w:rsidRPr="0062576D" w:rsidRDefault="003575E6" w:rsidP="003575E6">
      <w:pPr>
        <w:tabs>
          <w:tab w:val="left" w:pos="720"/>
          <w:tab w:val="left" w:pos="900"/>
          <w:tab w:val="left" w:pos="1260"/>
          <w:tab w:val="left" w:pos="5580"/>
          <w:tab w:val="left" w:pos="6120"/>
        </w:tabs>
        <w:ind w:left="142" w:right="-2"/>
        <w:jc w:val="right"/>
        <w:rPr>
          <w:rFonts w:ascii="Calibri" w:hAnsi="Calibri" w:cs="Calibri"/>
          <w:sz w:val="22"/>
          <w:szCs w:val="22"/>
        </w:rPr>
      </w:pPr>
    </w:p>
    <w:p w14:paraId="7FBCA73E" w14:textId="0256190D" w:rsidR="00783E6E" w:rsidRPr="0062576D" w:rsidRDefault="00952E48" w:rsidP="003575E6">
      <w:pPr>
        <w:tabs>
          <w:tab w:val="left" w:pos="720"/>
          <w:tab w:val="left" w:pos="900"/>
          <w:tab w:val="left" w:pos="1260"/>
          <w:tab w:val="left" w:pos="5580"/>
          <w:tab w:val="left" w:pos="6120"/>
        </w:tabs>
        <w:ind w:left="142" w:right="-2"/>
        <w:jc w:val="right"/>
        <w:rPr>
          <w:rFonts w:ascii="Calibri" w:hAnsi="Calibri" w:cs="Calibri"/>
          <w:sz w:val="22"/>
          <w:szCs w:val="22"/>
        </w:rPr>
      </w:pPr>
      <w:r w:rsidRPr="0062576D">
        <w:rPr>
          <w:rFonts w:ascii="Calibri" w:hAnsi="Calibri" w:cs="Calibri"/>
          <w:sz w:val="22"/>
          <w:szCs w:val="22"/>
        </w:rPr>
        <w:t xml:space="preserve">Pubblicato il </w:t>
      </w:r>
      <w:r w:rsidR="000A58AB" w:rsidRPr="0062576D">
        <w:rPr>
          <w:rFonts w:ascii="Calibri" w:hAnsi="Calibri" w:cs="Calibri"/>
          <w:sz w:val="22"/>
          <w:szCs w:val="22"/>
        </w:rPr>
        <w:t>1</w:t>
      </w:r>
      <w:r w:rsidR="00592442" w:rsidRPr="0062576D">
        <w:rPr>
          <w:rFonts w:ascii="Calibri" w:hAnsi="Calibri" w:cs="Calibri"/>
          <w:sz w:val="22"/>
          <w:szCs w:val="22"/>
        </w:rPr>
        <w:t>6</w:t>
      </w:r>
      <w:r w:rsidR="0001169E" w:rsidRPr="0062576D">
        <w:rPr>
          <w:rFonts w:ascii="Calibri" w:hAnsi="Calibri" w:cs="Calibri"/>
          <w:sz w:val="22"/>
          <w:szCs w:val="22"/>
        </w:rPr>
        <w:t>/10</w:t>
      </w:r>
      <w:r w:rsidR="00FF799E" w:rsidRPr="0062576D">
        <w:rPr>
          <w:rFonts w:ascii="Calibri" w:hAnsi="Calibri" w:cs="Calibri"/>
          <w:sz w:val="22"/>
          <w:szCs w:val="22"/>
        </w:rPr>
        <w:t>/2020</w:t>
      </w:r>
    </w:p>
    <w:sectPr w:rsidR="00783E6E" w:rsidRPr="0062576D" w:rsidSect="00447DA0">
      <w:headerReference w:type="first" r:id="rId9"/>
      <w:footerReference w:type="first" r:id="rId10"/>
      <w:type w:val="continuous"/>
      <w:pgSz w:w="11906" w:h="16838" w:code="9"/>
      <w:pgMar w:top="993" w:right="1134" w:bottom="284"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B6061" w14:textId="77777777" w:rsidR="0062576D" w:rsidRDefault="0062576D">
      <w:r>
        <w:separator/>
      </w:r>
    </w:p>
  </w:endnote>
  <w:endnote w:type="continuationSeparator" w:id="0">
    <w:p w14:paraId="5C4AB3D6" w14:textId="77777777" w:rsidR="0062576D" w:rsidRDefault="0062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B08E5" w14:textId="77777777" w:rsidR="0062576D" w:rsidRDefault="0062576D">
      <w:r>
        <w:separator/>
      </w:r>
    </w:p>
  </w:footnote>
  <w:footnote w:type="continuationSeparator" w:id="0">
    <w:p w14:paraId="19EB269C" w14:textId="77777777" w:rsidR="0062576D" w:rsidRDefault="0062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62576D">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cquila" style="width:40.5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3D1"/>
    <w:multiLevelType w:val="multilevel"/>
    <w:tmpl w:val="4704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C05D1"/>
    <w:multiLevelType w:val="hybridMultilevel"/>
    <w:tmpl w:val="A0D45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2F0A91"/>
    <w:multiLevelType w:val="hybridMultilevel"/>
    <w:tmpl w:val="9B78D2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C4B17"/>
    <w:multiLevelType w:val="hybridMultilevel"/>
    <w:tmpl w:val="CBC0295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0D7029D9"/>
    <w:multiLevelType w:val="hybridMultilevel"/>
    <w:tmpl w:val="55B09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4E4C02"/>
    <w:multiLevelType w:val="multilevel"/>
    <w:tmpl w:val="50728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674CF"/>
    <w:multiLevelType w:val="hybridMultilevel"/>
    <w:tmpl w:val="DC4C1270"/>
    <w:lvl w:ilvl="0" w:tplc="EF1A7B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D87FDA"/>
    <w:multiLevelType w:val="multilevel"/>
    <w:tmpl w:val="5062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F37CA"/>
    <w:multiLevelType w:val="hybridMultilevel"/>
    <w:tmpl w:val="ACA47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C8B3329"/>
    <w:multiLevelType w:val="multilevel"/>
    <w:tmpl w:val="BCB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A05A1"/>
    <w:multiLevelType w:val="multilevel"/>
    <w:tmpl w:val="47EC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003F9"/>
    <w:multiLevelType w:val="hybridMultilevel"/>
    <w:tmpl w:val="5394A83E"/>
    <w:lvl w:ilvl="0" w:tplc="04100001">
      <w:start w:val="1"/>
      <w:numFmt w:val="bullet"/>
      <w:lvlText w:val=""/>
      <w:lvlJc w:val="left"/>
      <w:pPr>
        <w:ind w:left="1515" w:hanging="360"/>
      </w:pPr>
      <w:rPr>
        <w:rFonts w:ascii="Symbol" w:hAnsi="Symbol"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2" w15:restartNumberingAfterBreak="0">
    <w:nsid w:val="248C3BC2"/>
    <w:multiLevelType w:val="hybridMultilevel"/>
    <w:tmpl w:val="3D44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90297B"/>
    <w:multiLevelType w:val="hybridMultilevel"/>
    <w:tmpl w:val="0DC6C4E0"/>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4" w15:restartNumberingAfterBreak="0">
    <w:nsid w:val="2E20488F"/>
    <w:multiLevelType w:val="multilevel"/>
    <w:tmpl w:val="A382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CD31AB"/>
    <w:multiLevelType w:val="hybridMultilevel"/>
    <w:tmpl w:val="7418461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3B85291E"/>
    <w:multiLevelType w:val="hybridMultilevel"/>
    <w:tmpl w:val="4F26DD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60508E"/>
    <w:multiLevelType w:val="multilevel"/>
    <w:tmpl w:val="3A1A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A4982"/>
    <w:multiLevelType w:val="multilevel"/>
    <w:tmpl w:val="82A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F16C87"/>
    <w:multiLevelType w:val="hybridMultilevel"/>
    <w:tmpl w:val="8F5A164A"/>
    <w:lvl w:ilvl="0" w:tplc="52922C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49768B"/>
    <w:multiLevelType w:val="hybridMultilevel"/>
    <w:tmpl w:val="2410CC46"/>
    <w:styleLink w:val="Puntielenco"/>
    <w:lvl w:ilvl="0" w:tplc="4860FC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1E2C7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1A55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EFAB0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45295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9C11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9BCFE5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6EEB8D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CF287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3F54D4"/>
    <w:multiLevelType w:val="multilevel"/>
    <w:tmpl w:val="1270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92179"/>
    <w:multiLevelType w:val="hybridMultilevel"/>
    <w:tmpl w:val="208A9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3A0B7B"/>
    <w:multiLevelType w:val="multilevel"/>
    <w:tmpl w:val="2396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3653BB"/>
    <w:multiLevelType w:val="multilevel"/>
    <w:tmpl w:val="D3C48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A81D29"/>
    <w:multiLevelType w:val="multilevel"/>
    <w:tmpl w:val="EFD0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A60AC7"/>
    <w:multiLevelType w:val="multilevel"/>
    <w:tmpl w:val="6B32B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F3055B"/>
    <w:multiLevelType w:val="multilevel"/>
    <w:tmpl w:val="5640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3B3BBF"/>
    <w:multiLevelType w:val="multilevel"/>
    <w:tmpl w:val="7F78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052889"/>
    <w:multiLevelType w:val="hybridMultilevel"/>
    <w:tmpl w:val="D332C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CA171F"/>
    <w:multiLevelType w:val="multilevel"/>
    <w:tmpl w:val="5F46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7219F"/>
    <w:multiLevelType w:val="hybridMultilevel"/>
    <w:tmpl w:val="146E4008"/>
    <w:lvl w:ilvl="0" w:tplc="0410000F">
      <w:start w:val="1"/>
      <w:numFmt w:val="decimal"/>
      <w:lvlText w:val="%1."/>
      <w:lvlJc w:val="left"/>
      <w:pPr>
        <w:ind w:left="1515" w:hanging="360"/>
      </w:p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32" w15:restartNumberingAfterBreak="0">
    <w:nsid w:val="793D75C0"/>
    <w:multiLevelType w:val="hybridMultilevel"/>
    <w:tmpl w:val="E362D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AD93450"/>
    <w:multiLevelType w:val="multilevel"/>
    <w:tmpl w:val="3D30DF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6C7BC6"/>
    <w:multiLevelType w:val="hybridMultilevel"/>
    <w:tmpl w:val="15A021F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E972E2F"/>
    <w:multiLevelType w:val="hybridMultilevel"/>
    <w:tmpl w:val="0EF06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2"/>
  </w:num>
  <w:num w:numId="4">
    <w:abstractNumId w:val="32"/>
  </w:num>
  <w:num w:numId="5">
    <w:abstractNumId w:val="31"/>
  </w:num>
  <w:num w:numId="6">
    <w:abstractNumId w:val="1"/>
  </w:num>
  <w:num w:numId="7">
    <w:abstractNumId w:val="35"/>
  </w:num>
  <w:num w:numId="8">
    <w:abstractNumId w:val="19"/>
  </w:num>
  <w:num w:numId="9">
    <w:abstractNumId w:val="26"/>
  </w:num>
  <w:num w:numId="10">
    <w:abstractNumId w:val="33"/>
  </w:num>
  <w:num w:numId="11">
    <w:abstractNumId w:val="24"/>
  </w:num>
  <w:num w:numId="12">
    <w:abstractNumId w:val="7"/>
  </w:num>
  <w:num w:numId="13">
    <w:abstractNumId w:val="8"/>
  </w:num>
  <w:num w:numId="14">
    <w:abstractNumId w:val="28"/>
  </w:num>
  <w:num w:numId="15">
    <w:abstractNumId w:val="9"/>
  </w:num>
  <w:num w:numId="16">
    <w:abstractNumId w:val="25"/>
  </w:num>
  <w:num w:numId="17">
    <w:abstractNumId w:val="14"/>
  </w:num>
  <w:num w:numId="18">
    <w:abstractNumId w:val="18"/>
  </w:num>
  <w:num w:numId="19">
    <w:abstractNumId w:val="4"/>
  </w:num>
  <w:num w:numId="20">
    <w:abstractNumId w:val="13"/>
  </w:num>
  <w:num w:numId="21">
    <w:abstractNumId w:val="34"/>
  </w:num>
  <w:num w:numId="22">
    <w:abstractNumId w:val="2"/>
  </w:num>
  <w:num w:numId="23">
    <w:abstractNumId w:val="6"/>
  </w:num>
  <w:num w:numId="24">
    <w:abstractNumId w:val="22"/>
  </w:num>
  <w:num w:numId="25">
    <w:abstractNumId w:val="3"/>
  </w:num>
  <w:num w:numId="26">
    <w:abstractNumId w:val="0"/>
  </w:num>
  <w:num w:numId="27">
    <w:abstractNumId w:val="27"/>
  </w:num>
  <w:num w:numId="28">
    <w:abstractNumId w:val="23"/>
  </w:num>
  <w:num w:numId="29">
    <w:abstractNumId w:val="17"/>
  </w:num>
  <w:num w:numId="30">
    <w:abstractNumId w:val="16"/>
  </w:num>
  <w:num w:numId="31">
    <w:abstractNumId w:val="29"/>
  </w:num>
  <w:num w:numId="32">
    <w:abstractNumId w:val="21"/>
  </w:num>
  <w:num w:numId="33">
    <w:abstractNumId w:val="30"/>
  </w:num>
  <w:num w:numId="34">
    <w:abstractNumId w:val="11"/>
  </w:num>
  <w:num w:numId="35">
    <w:abstractNumId w:val="5"/>
  </w:num>
  <w:num w:numId="3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04499"/>
    <w:rsid w:val="0001169E"/>
    <w:rsid w:val="00012716"/>
    <w:rsid w:val="000143BB"/>
    <w:rsid w:val="00014CFE"/>
    <w:rsid w:val="00016196"/>
    <w:rsid w:val="00030A72"/>
    <w:rsid w:val="000369D4"/>
    <w:rsid w:val="00037418"/>
    <w:rsid w:val="00040CFB"/>
    <w:rsid w:val="0004674A"/>
    <w:rsid w:val="00052071"/>
    <w:rsid w:val="00052F25"/>
    <w:rsid w:val="000539CB"/>
    <w:rsid w:val="00053A2C"/>
    <w:rsid w:val="000614F9"/>
    <w:rsid w:val="000625BE"/>
    <w:rsid w:val="000637F2"/>
    <w:rsid w:val="000703BF"/>
    <w:rsid w:val="0007297F"/>
    <w:rsid w:val="000742BE"/>
    <w:rsid w:val="00080ADD"/>
    <w:rsid w:val="00087150"/>
    <w:rsid w:val="0009085F"/>
    <w:rsid w:val="000A58AB"/>
    <w:rsid w:val="000B06C6"/>
    <w:rsid w:val="000B2103"/>
    <w:rsid w:val="000C53BB"/>
    <w:rsid w:val="000D0123"/>
    <w:rsid w:val="000D36C6"/>
    <w:rsid w:val="000D45D8"/>
    <w:rsid w:val="000D4668"/>
    <w:rsid w:val="000D4ADA"/>
    <w:rsid w:val="000D6C34"/>
    <w:rsid w:val="000E38C9"/>
    <w:rsid w:val="000E5710"/>
    <w:rsid w:val="000E6DB1"/>
    <w:rsid w:val="0010566D"/>
    <w:rsid w:val="00117DE3"/>
    <w:rsid w:val="00126D4F"/>
    <w:rsid w:val="001311CA"/>
    <w:rsid w:val="00134010"/>
    <w:rsid w:val="0013536D"/>
    <w:rsid w:val="00136808"/>
    <w:rsid w:val="00151B1D"/>
    <w:rsid w:val="00151BDD"/>
    <w:rsid w:val="00160F19"/>
    <w:rsid w:val="001674E2"/>
    <w:rsid w:val="00172666"/>
    <w:rsid w:val="00177173"/>
    <w:rsid w:val="00181F9E"/>
    <w:rsid w:val="001867E9"/>
    <w:rsid w:val="00197786"/>
    <w:rsid w:val="001A0EA6"/>
    <w:rsid w:val="001A61DB"/>
    <w:rsid w:val="001B0373"/>
    <w:rsid w:val="001B1366"/>
    <w:rsid w:val="001B68B7"/>
    <w:rsid w:val="001C016B"/>
    <w:rsid w:val="001C5C73"/>
    <w:rsid w:val="001D46AD"/>
    <w:rsid w:val="001D783D"/>
    <w:rsid w:val="001D7F3D"/>
    <w:rsid w:val="001E0909"/>
    <w:rsid w:val="001E1A02"/>
    <w:rsid w:val="001E720B"/>
    <w:rsid w:val="001F202A"/>
    <w:rsid w:val="001F48AB"/>
    <w:rsid w:val="001F4BA5"/>
    <w:rsid w:val="0020292B"/>
    <w:rsid w:val="00206722"/>
    <w:rsid w:val="00210ED4"/>
    <w:rsid w:val="002113BA"/>
    <w:rsid w:val="002166C4"/>
    <w:rsid w:val="0022540F"/>
    <w:rsid w:val="00230989"/>
    <w:rsid w:val="00237B46"/>
    <w:rsid w:val="00241A95"/>
    <w:rsid w:val="00242295"/>
    <w:rsid w:val="00254095"/>
    <w:rsid w:val="002650B4"/>
    <w:rsid w:val="002655A5"/>
    <w:rsid w:val="00265FD1"/>
    <w:rsid w:val="00267F8E"/>
    <w:rsid w:val="0027190F"/>
    <w:rsid w:val="0027421E"/>
    <w:rsid w:val="002743DA"/>
    <w:rsid w:val="00293463"/>
    <w:rsid w:val="002959ED"/>
    <w:rsid w:val="00297F87"/>
    <w:rsid w:val="002A61BF"/>
    <w:rsid w:val="002A6DFD"/>
    <w:rsid w:val="002B3446"/>
    <w:rsid w:val="002B5E47"/>
    <w:rsid w:val="002B7EEB"/>
    <w:rsid w:val="002D246E"/>
    <w:rsid w:val="002D2B28"/>
    <w:rsid w:val="002E4047"/>
    <w:rsid w:val="002F44A9"/>
    <w:rsid w:val="00300CDB"/>
    <w:rsid w:val="00306EA7"/>
    <w:rsid w:val="003114C4"/>
    <w:rsid w:val="00315031"/>
    <w:rsid w:val="00315091"/>
    <w:rsid w:val="00322EE8"/>
    <w:rsid w:val="00326815"/>
    <w:rsid w:val="003347DC"/>
    <w:rsid w:val="003361DA"/>
    <w:rsid w:val="0034265F"/>
    <w:rsid w:val="00344B54"/>
    <w:rsid w:val="003553AC"/>
    <w:rsid w:val="003575E6"/>
    <w:rsid w:val="00363BF8"/>
    <w:rsid w:val="003646F3"/>
    <w:rsid w:val="003702D1"/>
    <w:rsid w:val="00371573"/>
    <w:rsid w:val="003721E0"/>
    <w:rsid w:val="00385BAE"/>
    <w:rsid w:val="003944BF"/>
    <w:rsid w:val="00395392"/>
    <w:rsid w:val="003A759E"/>
    <w:rsid w:val="003B0B57"/>
    <w:rsid w:val="003B6D95"/>
    <w:rsid w:val="003B7ED2"/>
    <w:rsid w:val="003C19FB"/>
    <w:rsid w:val="003C6682"/>
    <w:rsid w:val="003E0620"/>
    <w:rsid w:val="003E5874"/>
    <w:rsid w:val="003F1228"/>
    <w:rsid w:val="0041047E"/>
    <w:rsid w:val="0041177C"/>
    <w:rsid w:val="00417C79"/>
    <w:rsid w:val="0042052A"/>
    <w:rsid w:val="004353E3"/>
    <w:rsid w:val="004435C3"/>
    <w:rsid w:val="00447DA0"/>
    <w:rsid w:val="00454209"/>
    <w:rsid w:val="00462395"/>
    <w:rsid w:val="00465747"/>
    <w:rsid w:val="00472D2B"/>
    <w:rsid w:val="00474ADE"/>
    <w:rsid w:val="0047686E"/>
    <w:rsid w:val="00483E55"/>
    <w:rsid w:val="004A43B9"/>
    <w:rsid w:val="004A5095"/>
    <w:rsid w:val="004B0EF1"/>
    <w:rsid w:val="004B5C7B"/>
    <w:rsid w:val="004B691C"/>
    <w:rsid w:val="004C1CE6"/>
    <w:rsid w:val="004C2CC8"/>
    <w:rsid w:val="004C6703"/>
    <w:rsid w:val="004D48E8"/>
    <w:rsid w:val="004D4957"/>
    <w:rsid w:val="004E0C94"/>
    <w:rsid w:val="004E3922"/>
    <w:rsid w:val="004E62C8"/>
    <w:rsid w:val="004F2D22"/>
    <w:rsid w:val="00517FCD"/>
    <w:rsid w:val="00520F32"/>
    <w:rsid w:val="0052459C"/>
    <w:rsid w:val="005276B5"/>
    <w:rsid w:val="0053112D"/>
    <w:rsid w:val="00531CA4"/>
    <w:rsid w:val="00532542"/>
    <w:rsid w:val="00534E4E"/>
    <w:rsid w:val="00546306"/>
    <w:rsid w:val="00551BCE"/>
    <w:rsid w:val="00560648"/>
    <w:rsid w:val="005615FE"/>
    <w:rsid w:val="00565BA4"/>
    <w:rsid w:val="00570DF9"/>
    <w:rsid w:val="00571AA5"/>
    <w:rsid w:val="00572355"/>
    <w:rsid w:val="00572EC8"/>
    <w:rsid w:val="00580492"/>
    <w:rsid w:val="00580D22"/>
    <w:rsid w:val="00583231"/>
    <w:rsid w:val="00585124"/>
    <w:rsid w:val="00585847"/>
    <w:rsid w:val="00592442"/>
    <w:rsid w:val="005952A0"/>
    <w:rsid w:val="005A2FBD"/>
    <w:rsid w:val="005A6420"/>
    <w:rsid w:val="005A68AC"/>
    <w:rsid w:val="005B0270"/>
    <w:rsid w:val="005B68CD"/>
    <w:rsid w:val="005C488C"/>
    <w:rsid w:val="005D26BF"/>
    <w:rsid w:val="005D2783"/>
    <w:rsid w:val="005E05F4"/>
    <w:rsid w:val="005E29D1"/>
    <w:rsid w:val="005E2A6A"/>
    <w:rsid w:val="005E5E6F"/>
    <w:rsid w:val="005E694F"/>
    <w:rsid w:val="005F136F"/>
    <w:rsid w:val="00600B26"/>
    <w:rsid w:val="00606C5A"/>
    <w:rsid w:val="0061389C"/>
    <w:rsid w:val="00617528"/>
    <w:rsid w:val="0062576D"/>
    <w:rsid w:val="00625F3C"/>
    <w:rsid w:val="00627603"/>
    <w:rsid w:val="00633A04"/>
    <w:rsid w:val="00634F54"/>
    <w:rsid w:val="006370DF"/>
    <w:rsid w:val="006411A6"/>
    <w:rsid w:val="006411DF"/>
    <w:rsid w:val="00646791"/>
    <w:rsid w:val="00654840"/>
    <w:rsid w:val="00662C08"/>
    <w:rsid w:val="00670BC9"/>
    <w:rsid w:val="00673C44"/>
    <w:rsid w:val="00684F34"/>
    <w:rsid w:val="00686CD4"/>
    <w:rsid w:val="0069445C"/>
    <w:rsid w:val="00696623"/>
    <w:rsid w:val="006A03F2"/>
    <w:rsid w:val="006A2CD6"/>
    <w:rsid w:val="006C0F54"/>
    <w:rsid w:val="006C26BE"/>
    <w:rsid w:val="006C4649"/>
    <w:rsid w:val="006C5530"/>
    <w:rsid w:val="006C6827"/>
    <w:rsid w:val="006D187D"/>
    <w:rsid w:val="006E4E22"/>
    <w:rsid w:val="006E64CC"/>
    <w:rsid w:val="006E71D6"/>
    <w:rsid w:val="006F3D2C"/>
    <w:rsid w:val="006F4A89"/>
    <w:rsid w:val="007006D5"/>
    <w:rsid w:val="00706997"/>
    <w:rsid w:val="00710780"/>
    <w:rsid w:val="007120A3"/>
    <w:rsid w:val="0071697A"/>
    <w:rsid w:val="007212D6"/>
    <w:rsid w:val="00721719"/>
    <w:rsid w:val="007268E0"/>
    <w:rsid w:val="007278BF"/>
    <w:rsid w:val="00727E86"/>
    <w:rsid w:val="00730857"/>
    <w:rsid w:val="007336E8"/>
    <w:rsid w:val="00744DE8"/>
    <w:rsid w:val="00745E91"/>
    <w:rsid w:val="00750739"/>
    <w:rsid w:val="00754C9D"/>
    <w:rsid w:val="0075722D"/>
    <w:rsid w:val="00760A45"/>
    <w:rsid w:val="00761C9E"/>
    <w:rsid w:val="00764518"/>
    <w:rsid w:val="00766FFC"/>
    <w:rsid w:val="00775FF9"/>
    <w:rsid w:val="00783E6E"/>
    <w:rsid w:val="007872ED"/>
    <w:rsid w:val="007900D5"/>
    <w:rsid w:val="007911A1"/>
    <w:rsid w:val="00792D99"/>
    <w:rsid w:val="007930A8"/>
    <w:rsid w:val="00793849"/>
    <w:rsid w:val="00796CE5"/>
    <w:rsid w:val="007A106A"/>
    <w:rsid w:val="007A4BC4"/>
    <w:rsid w:val="007A514A"/>
    <w:rsid w:val="007B0324"/>
    <w:rsid w:val="007B0D7B"/>
    <w:rsid w:val="007B28C2"/>
    <w:rsid w:val="007B4F16"/>
    <w:rsid w:val="007B72D4"/>
    <w:rsid w:val="007B7550"/>
    <w:rsid w:val="007C1279"/>
    <w:rsid w:val="007D0756"/>
    <w:rsid w:val="007D102D"/>
    <w:rsid w:val="007D346E"/>
    <w:rsid w:val="007D4E5D"/>
    <w:rsid w:val="007E02A8"/>
    <w:rsid w:val="007E1CB1"/>
    <w:rsid w:val="007E52F6"/>
    <w:rsid w:val="007E7A85"/>
    <w:rsid w:val="007F16F9"/>
    <w:rsid w:val="007F7D2A"/>
    <w:rsid w:val="00801AE3"/>
    <w:rsid w:val="008021EA"/>
    <w:rsid w:val="0080382C"/>
    <w:rsid w:val="008050CE"/>
    <w:rsid w:val="008122F0"/>
    <w:rsid w:val="00814B6A"/>
    <w:rsid w:val="00827AA4"/>
    <w:rsid w:val="0083206A"/>
    <w:rsid w:val="008324D4"/>
    <w:rsid w:val="00842CAC"/>
    <w:rsid w:val="0085090E"/>
    <w:rsid w:val="008617BD"/>
    <w:rsid w:val="00876261"/>
    <w:rsid w:val="0089242A"/>
    <w:rsid w:val="00895D5A"/>
    <w:rsid w:val="008B3432"/>
    <w:rsid w:val="008B5620"/>
    <w:rsid w:val="008C21F3"/>
    <w:rsid w:val="008C6FB9"/>
    <w:rsid w:val="008E4D83"/>
    <w:rsid w:val="008E602C"/>
    <w:rsid w:val="008F35AF"/>
    <w:rsid w:val="008F7F38"/>
    <w:rsid w:val="009023F1"/>
    <w:rsid w:val="0091416E"/>
    <w:rsid w:val="0092313F"/>
    <w:rsid w:val="00924F70"/>
    <w:rsid w:val="009259DA"/>
    <w:rsid w:val="00930421"/>
    <w:rsid w:val="00933A9A"/>
    <w:rsid w:val="00935FD9"/>
    <w:rsid w:val="00936AC3"/>
    <w:rsid w:val="00943234"/>
    <w:rsid w:val="00943AF3"/>
    <w:rsid w:val="00947B49"/>
    <w:rsid w:val="00951362"/>
    <w:rsid w:val="00952E48"/>
    <w:rsid w:val="00962B81"/>
    <w:rsid w:val="00964D43"/>
    <w:rsid w:val="00972881"/>
    <w:rsid w:val="009A181B"/>
    <w:rsid w:val="009A600B"/>
    <w:rsid w:val="009B0727"/>
    <w:rsid w:val="009B370B"/>
    <w:rsid w:val="009C2025"/>
    <w:rsid w:val="009C20B0"/>
    <w:rsid w:val="009C5511"/>
    <w:rsid w:val="009C66FF"/>
    <w:rsid w:val="009D0AE2"/>
    <w:rsid w:val="009D26C3"/>
    <w:rsid w:val="009D42AF"/>
    <w:rsid w:val="009D58A8"/>
    <w:rsid w:val="009D6A94"/>
    <w:rsid w:val="009E0FC5"/>
    <w:rsid w:val="009E313A"/>
    <w:rsid w:val="009E5252"/>
    <w:rsid w:val="009E718E"/>
    <w:rsid w:val="009F00C9"/>
    <w:rsid w:val="009F30D5"/>
    <w:rsid w:val="009F4FA3"/>
    <w:rsid w:val="00A00CC0"/>
    <w:rsid w:val="00A02167"/>
    <w:rsid w:val="00A029FA"/>
    <w:rsid w:val="00A100C9"/>
    <w:rsid w:val="00A108C5"/>
    <w:rsid w:val="00A2160D"/>
    <w:rsid w:val="00A238E8"/>
    <w:rsid w:val="00A27F82"/>
    <w:rsid w:val="00A35E9C"/>
    <w:rsid w:val="00A549EE"/>
    <w:rsid w:val="00A554C8"/>
    <w:rsid w:val="00A5706E"/>
    <w:rsid w:val="00A65A7B"/>
    <w:rsid w:val="00A72245"/>
    <w:rsid w:val="00A7325D"/>
    <w:rsid w:val="00A86C5A"/>
    <w:rsid w:val="00A874BE"/>
    <w:rsid w:val="00A92403"/>
    <w:rsid w:val="00AA0D22"/>
    <w:rsid w:val="00AA32FA"/>
    <w:rsid w:val="00AA755B"/>
    <w:rsid w:val="00AA7A03"/>
    <w:rsid w:val="00AB5961"/>
    <w:rsid w:val="00AC09F6"/>
    <w:rsid w:val="00AC0DA4"/>
    <w:rsid w:val="00AC363E"/>
    <w:rsid w:val="00AD6736"/>
    <w:rsid w:val="00AE4116"/>
    <w:rsid w:val="00AE484B"/>
    <w:rsid w:val="00AE7C4C"/>
    <w:rsid w:val="00AF1207"/>
    <w:rsid w:val="00AF303A"/>
    <w:rsid w:val="00AF4404"/>
    <w:rsid w:val="00AF4D79"/>
    <w:rsid w:val="00AF6300"/>
    <w:rsid w:val="00B1385A"/>
    <w:rsid w:val="00B203AC"/>
    <w:rsid w:val="00B23422"/>
    <w:rsid w:val="00B27B4F"/>
    <w:rsid w:val="00B27DA0"/>
    <w:rsid w:val="00B34B96"/>
    <w:rsid w:val="00B37E06"/>
    <w:rsid w:val="00B40291"/>
    <w:rsid w:val="00B44EC6"/>
    <w:rsid w:val="00B55997"/>
    <w:rsid w:val="00B56F41"/>
    <w:rsid w:val="00B71AF1"/>
    <w:rsid w:val="00B74B3D"/>
    <w:rsid w:val="00B90950"/>
    <w:rsid w:val="00B913CE"/>
    <w:rsid w:val="00B954F6"/>
    <w:rsid w:val="00B9787B"/>
    <w:rsid w:val="00B97A78"/>
    <w:rsid w:val="00BA6BD6"/>
    <w:rsid w:val="00BA7B76"/>
    <w:rsid w:val="00BB7D4D"/>
    <w:rsid w:val="00BC0691"/>
    <w:rsid w:val="00BC4801"/>
    <w:rsid w:val="00BD3C2C"/>
    <w:rsid w:val="00BD60DB"/>
    <w:rsid w:val="00C10A7A"/>
    <w:rsid w:val="00C13B4C"/>
    <w:rsid w:val="00C14437"/>
    <w:rsid w:val="00C27714"/>
    <w:rsid w:val="00C433AC"/>
    <w:rsid w:val="00C46AA6"/>
    <w:rsid w:val="00C5394A"/>
    <w:rsid w:val="00C6046C"/>
    <w:rsid w:val="00C6483F"/>
    <w:rsid w:val="00C7079A"/>
    <w:rsid w:val="00C82C7A"/>
    <w:rsid w:val="00C86132"/>
    <w:rsid w:val="00C92C40"/>
    <w:rsid w:val="00C93D89"/>
    <w:rsid w:val="00C96C69"/>
    <w:rsid w:val="00CA1FD0"/>
    <w:rsid w:val="00CA32BA"/>
    <w:rsid w:val="00CA5FB4"/>
    <w:rsid w:val="00CA677D"/>
    <w:rsid w:val="00CB0B8E"/>
    <w:rsid w:val="00CB1898"/>
    <w:rsid w:val="00CB302D"/>
    <w:rsid w:val="00CC149E"/>
    <w:rsid w:val="00CC1909"/>
    <w:rsid w:val="00CC42BA"/>
    <w:rsid w:val="00CD2F0A"/>
    <w:rsid w:val="00CD4A8E"/>
    <w:rsid w:val="00CE5F79"/>
    <w:rsid w:val="00CF1412"/>
    <w:rsid w:val="00CF6D2A"/>
    <w:rsid w:val="00D05B8F"/>
    <w:rsid w:val="00D06063"/>
    <w:rsid w:val="00D102CD"/>
    <w:rsid w:val="00D12686"/>
    <w:rsid w:val="00D12E1E"/>
    <w:rsid w:val="00D13CAB"/>
    <w:rsid w:val="00D2250C"/>
    <w:rsid w:val="00D2305A"/>
    <w:rsid w:val="00D24A1C"/>
    <w:rsid w:val="00D25CF8"/>
    <w:rsid w:val="00D30E39"/>
    <w:rsid w:val="00D327D9"/>
    <w:rsid w:val="00D32FC7"/>
    <w:rsid w:val="00D35077"/>
    <w:rsid w:val="00D403FB"/>
    <w:rsid w:val="00D42C91"/>
    <w:rsid w:val="00D46D8F"/>
    <w:rsid w:val="00D50F2A"/>
    <w:rsid w:val="00D54D0D"/>
    <w:rsid w:val="00D551CF"/>
    <w:rsid w:val="00D66BBB"/>
    <w:rsid w:val="00D70745"/>
    <w:rsid w:val="00D71FF5"/>
    <w:rsid w:val="00D74092"/>
    <w:rsid w:val="00D7621C"/>
    <w:rsid w:val="00D77E54"/>
    <w:rsid w:val="00D8096B"/>
    <w:rsid w:val="00D9275A"/>
    <w:rsid w:val="00DA4273"/>
    <w:rsid w:val="00DA5995"/>
    <w:rsid w:val="00DB3985"/>
    <w:rsid w:val="00DB4953"/>
    <w:rsid w:val="00DB6234"/>
    <w:rsid w:val="00DC0ED4"/>
    <w:rsid w:val="00DC7F97"/>
    <w:rsid w:val="00DD019F"/>
    <w:rsid w:val="00DE15E7"/>
    <w:rsid w:val="00DF5163"/>
    <w:rsid w:val="00E15D00"/>
    <w:rsid w:val="00E20570"/>
    <w:rsid w:val="00E209CB"/>
    <w:rsid w:val="00E25D34"/>
    <w:rsid w:val="00E273B4"/>
    <w:rsid w:val="00E31E8B"/>
    <w:rsid w:val="00E36D39"/>
    <w:rsid w:val="00E44B8E"/>
    <w:rsid w:val="00E47D5B"/>
    <w:rsid w:val="00E5260E"/>
    <w:rsid w:val="00E56C4C"/>
    <w:rsid w:val="00E641E5"/>
    <w:rsid w:val="00E71CEB"/>
    <w:rsid w:val="00E74979"/>
    <w:rsid w:val="00E83FD1"/>
    <w:rsid w:val="00E906B5"/>
    <w:rsid w:val="00E909DF"/>
    <w:rsid w:val="00EA4465"/>
    <w:rsid w:val="00EB1B2C"/>
    <w:rsid w:val="00EB54EC"/>
    <w:rsid w:val="00EB5F34"/>
    <w:rsid w:val="00EB6196"/>
    <w:rsid w:val="00EB749A"/>
    <w:rsid w:val="00EC0D5D"/>
    <w:rsid w:val="00ED1726"/>
    <w:rsid w:val="00ED2018"/>
    <w:rsid w:val="00ED2B9F"/>
    <w:rsid w:val="00ED6E2C"/>
    <w:rsid w:val="00ED7B1E"/>
    <w:rsid w:val="00EE18FB"/>
    <w:rsid w:val="00EF1C88"/>
    <w:rsid w:val="00EF69AE"/>
    <w:rsid w:val="00F06540"/>
    <w:rsid w:val="00F136B4"/>
    <w:rsid w:val="00F169DE"/>
    <w:rsid w:val="00F23D65"/>
    <w:rsid w:val="00F31A89"/>
    <w:rsid w:val="00F32A75"/>
    <w:rsid w:val="00F4051C"/>
    <w:rsid w:val="00F4663F"/>
    <w:rsid w:val="00F51DA0"/>
    <w:rsid w:val="00F52882"/>
    <w:rsid w:val="00F53831"/>
    <w:rsid w:val="00F53938"/>
    <w:rsid w:val="00F53F66"/>
    <w:rsid w:val="00F60480"/>
    <w:rsid w:val="00F623AC"/>
    <w:rsid w:val="00F65B95"/>
    <w:rsid w:val="00F804E0"/>
    <w:rsid w:val="00F80976"/>
    <w:rsid w:val="00F81262"/>
    <w:rsid w:val="00F81771"/>
    <w:rsid w:val="00F9163B"/>
    <w:rsid w:val="00F94CCF"/>
    <w:rsid w:val="00FA52B2"/>
    <w:rsid w:val="00FC5166"/>
    <w:rsid w:val="00FC53D5"/>
    <w:rsid w:val="00FC6664"/>
    <w:rsid w:val="00FD4966"/>
    <w:rsid w:val="00FF7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unhideWhenUsed/>
    <w:rsid w:val="00C93D89"/>
  </w:style>
  <w:style w:type="character" w:styleId="Enfasicorsivo">
    <w:name w:val="Emphasis"/>
    <w:uiPriority w:val="20"/>
    <w:qFormat/>
    <w:rsid w:val="00633A04"/>
    <w:rPr>
      <w:i/>
      <w:iCs/>
    </w:rPr>
  </w:style>
  <w:style w:type="paragraph" w:customStyle="1" w:styleId="Didefault">
    <w:name w:val="Di default"/>
    <w:rsid w:val="002B344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Puntielenco">
    <w:name w:val="Punti elenco"/>
    <w:rsid w:val="002B3446"/>
    <w:pPr>
      <w:numPr>
        <w:numId w:val="1"/>
      </w:numPr>
    </w:pPr>
  </w:style>
  <w:style w:type="character" w:customStyle="1" w:styleId="Nessuno">
    <w:name w:val="Nessuno"/>
    <w:rsid w:val="002B3446"/>
  </w:style>
  <w:style w:type="character" w:customStyle="1" w:styleId="Hyperlink1">
    <w:name w:val="Hyperlink.1"/>
    <w:rsid w:val="002B3446"/>
    <w:rPr>
      <w:rFonts w:ascii="Tahoma" w:eastAsia="Tahoma" w:hAnsi="Tahoma" w:cs="Tahoma"/>
      <w:outline w:val="0"/>
      <w:color w:val="0070C0"/>
      <w:u w:val="single" w:color="0070C0"/>
    </w:rPr>
  </w:style>
  <w:style w:type="character" w:customStyle="1" w:styleId="Hyperlink0">
    <w:name w:val="Hyperlink.0"/>
    <w:rsid w:val="002B3446"/>
    <w:rPr>
      <w:outline w:val="0"/>
      <w:color w:val="0000FF"/>
      <w:u w:val="single" w:color="0000FF"/>
    </w:rPr>
  </w:style>
  <w:style w:type="paragraph" w:styleId="Testonormale">
    <w:name w:val="Plain Text"/>
    <w:basedOn w:val="Normale"/>
    <w:link w:val="TestonormaleCarattere"/>
    <w:uiPriority w:val="99"/>
    <w:semiHidden/>
    <w:unhideWhenUsed/>
    <w:rsid w:val="00A549EE"/>
    <w:rPr>
      <w:rFonts w:ascii="Calibri" w:eastAsia="Calibri" w:hAnsi="Calibri" w:cs="Calibri"/>
      <w:sz w:val="22"/>
      <w:szCs w:val="22"/>
    </w:rPr>
  </w:style>
  <w:style w:type="character" w:customStyle="1" w:styleId="TestonormaleCarattere">
    <w:name w:val="Testo normale Carattere"/>
    <w:link w:val="Testonormale"/>
    <w:uiPriority w:val="99"/>
    <w:semiHidden/>
    <w:rsid w:val="00A549E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97024684">
      <w:bodyDiv w:val="1"/>
      <w:marLeft w:val="0"/>
      <w:marRight w:val="0"/>
      <w:marTop w:val="0"/>
      <w:marBottom w:val="0"/>
      <w:divBdr>
        <w:top w:val="none" w:sz="0" w:space="0" w:color="auto"/>
        <w:left w:val="none" w:sz="0" w:space="0" w:color="auto"/>
        <w:bottom w:val="none" w:sz="0" w:space="0" w:color="auto"/>
        <w:right w:val="none" w:sz="0" w:space="0" w:color="auto"/>
      </w:divBdr>
      <w:divsChild>
        <w:div w:id="255135011">
          <w:marLeft w:val="0"/>
          <w:marRight w:val="0"/>
          <w:marTop w:val="0"/>
          <w:marBottom w:val="0"/>
          <w:divBdr>
            <w:top w:val="none" w:sz="0" w:space="0" w:color="auto"/>
            <w:left w:val="none" w:sz="0" w:space="0" w:color="auto"/>
            <w:bottom w:val="none" w:sz="0" w:space="0" w:color="auto"/>
            <w:right w:val="none" w:sz="0" w:space="0" w:color="auto"/>
          </w:divBdr>
        </w:div>
      </w:divsChild>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28418633">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23732315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318659278">
      <w:bodyDiv w:val="1"/>
      <w:marLeft w:val="0"/>
      <w:marRight w:val="0"/>
      <w:marTop w:val="0"/>
      <w:marBottom w:val="0"/>
      <w:divBdr>
        <w:top w:val="none" w:sz="0" w:space="0" w:color="auto"/>
        <w:left w:val="none" w:sz="0" w:space="0" w:color="auto"/>
        <w:bottom w:val="none" w:sz="0" w:space="0" w:color="auto"/>
        <w:right w:val="none" w:sz="0" w:space="0" w:color="auto"/>
      </w:divBdr>
    </w:div>
    <w:div w:id="395517468">
      <w:bodyDiv w:val="1"/>
      <w:marLeft w:val="0"/>
      <w:marRight w:val="0"/>
      <w:marTop w:val="0"/>
      <w:marBottom w:val="0"/>
      <w:divBdr>
        <w:top w:val="none" w:sz="0" w:space="0" w:color="auto"/>
        <w:left w:val="none" w:sz="0" w:space="0" w:color="auto"/>
        <w:bottom w:val="none" w:sz="0" w:space="0" w:color="auto"/>
        <w:right w:val="none" w:sz="0" w:space="0" w:color="auto"/>
      </w:divBdr>
    </w:div>
    <w:div w:id="410392453">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0772000">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874999546">
      <w:bodyDiv w:val="1"/>
      <w:marLeft w:val="0"/>
      <w:marRight w:val="0"/>
      <w:marTop w:val="0"/>
      <w:marBottom w:val="0"/>
      <w:divBdr>
        <w:top w:val="none" w:sz="0" w:space="0" w:color="auto"/>
        <w:left w:val="none" w:sz="0" w:space="0" w:color="auto"/>
        <w:bottom w:val="none" w:sz="0" w:space="0" w:color="auto"/>
        <w:right w:val="none" w:sz="0" w:space="0" w:color="auto"/>
      </w:divBdr>
    </w:div>
    <w:div w:id="1015955739">
      <w:bodyDiv w:val="1"/>
      <w:marLeft w:val="0"/>
      <w:marRight w:val="0"/>
      <w:marTop w:val="0"/>
      <w:marBottom w:val="0"/>
      <w:divBdr>
        <w:top w:val="none" w:sz="0" w:space="0" w:color="auto"/>
        <w:left w:val="none" w:sz="0" w:space="0" w:color="auto"/>
        <w:bottom w:val="none" w:sz="0" w:space="0" w:color="auto"/>
        <w:right w:val="none" w:sz="0" w:space="0" w:color="auto"/>
      </w:divBdr>
    </w:div>
    <w:div w:id="1065569638">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22662001">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455059655">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732923225">
      <w:bodyDiv w:val="1"/>
      <w:marLeft w:val="0"/>
      <w:marRight w:val="0"/>
      <w:marTop w:val="0"/>
      <w:marBottom w:val="0"/>
      <w:divBdr>
        <w:top w:val="none" w:sz="0" w:space="0" w:color="auto"/>
        <w:left w:val="none" w:sz="0" w:space="0" w:color="auto"/>
        <w:bottom w:val="none" w:sz="0" w:space="0" w:color="auto"/>
        <w:right w:val="none" w:sz="0" w:space="0" w:color="auto"/>
      </w:divBdr>
    </w:div>
    <w:div w:id="1868713636">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47808837">
      <w:bodyDiv w:val="1"/>
      <w:marLeft w:val="0"/>
      <w:marRight w:val="0"/>
      <w:marTop w:val="0"/>
      <w:marBottom w:val="0"/>
      <w:divBdr>
        <w:top w:val="none" w:sz="0" w:space="0" w:color="auto"/>
        <w:left w:val="none" w:sz="0" w:space="0" w:color="auto"/>
        <w:bottom w:val="none" w:sz="0" w:space="0" w:color="auto"/>
        <w:right w:val="none" w:sz="0" w:space="0" w:color="auto"/>
      </w:divBdr>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W12ADC02\archivi\010_CONFINDUSTRIA%20UMBRIA\Notiziario\2020\EDILIZIA\edilizia@confindustria.terni.it" TargetMode="External"/><Relationship Id="rId3" Type="http://schemas.openxmlformats.org/officeDocument/2006/relationships/settings" Target="settings.xml"/><Relationship Id="rId7" Type="http://schemas.openxmlformats.org/officeDocument/2006/relationships/hyperlink" Target="file:///\\SW12ADC02\archivi\010_CONFINDUSTRIA%20UMBRIA\Notiziario\2020\EDILIZIA\info@anceumbria.it%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Template>
  <TotalTime>19</TotalTime>
  <Pages>2</Pages>
  <Words>784</Words>
  <Characters>4471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5245</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Chiara Santilli</cp:lastModifiedBy>
  <cp:revision>6</cp:revision>
  <cp:lastPrinted>2019-02-27T17:41:00Z</cp:lastPrinted>
  <dcterms:created xsi:type="dcterms:W3CDTF">2020-10-15T13:39:00Z</dcterms:created>
  <dcterms:modified xsi:type="dcterms:W3CDTF">2020-10-16T08:41:00Z</dcterms:modified>
</cp:coreProperties>
</file>